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75" w:rsidRPr="00D01DA7" w:rsidRDefault="005D4CBB" w:rsidP="00410075">
      <w:pPr>
        <w:pStyle w:val="Title"/>
        <w:spacing w:line="240" w:lineRule="auto"/>
        <w:rPr>
          <w:rFonts w:ascii="Garamond" w:hAnsi="Garamond"/>
        </w:rPr>
      </w:pPr>
      <w:r w:rsidRPr="00D01DA7">
        <w:rPr>
          <w:rFonts w:ascii="Garamond" w:hAnsi="Garamond"/>
        </w:rPr>
        <w:t>TIMOTHY JOHN RAYLOR</w:t>
      </w:r>
    </w:p>
    <w:p w:rsidR="00410075" w:rsidRPr="00D01DA7" w:rsidRDefault="00410075" w:rsidP="00410075">
      <w:pPr>
        <w:pStyle w:val="Title"/>
        <w:spacing w:line="240" w:lineRule="auto"/>
        <w:rPr>
          <w:rFonts w:ascii="Garamond" w:hAnsi="Garamond"/>
        </w:rPr>
      </w:pPr>
    </w:p>
    <w:p w:rsidR="005D4CBB" w:rsidRPr="00D01DA7" w:rsidRDefault="005D4CBB" w:rsidP="001B0EB2">
      <w:pPr>
        <w:pStyle w:val="Title"/>
        <w:spacing w:line="240" w:lineRule="auto"/>
        <w:rPr>
          <w:rFonts w:ascii="Garamond" w:hAnsi="Garamond"/>
          <w:b w:val="0"/>
        </w:rPr>
      </w:pPr>
      <w:r w:rsidRPr="00D01DA7">
        <w:rPr>
          <w:rFonts w:ascii="Garamond" w:hAnsi="Garamond"/>
          <w:b w:val="0"/>
        </w:rPr>
        <w:t>Department of English</w:t>
      </w:r>
    </w:p>
    <w:p w:rsidR="005D4CBB" w:rsidRDefault="005D4CBB" w:rsidP="001B0EB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Carleton College</w:t>
      </w:r>
    </w:p>
    <w:p w:rsidR="005D4CBB" w:rsidRDefault="005D4CBB" w:rsidP="001B0EB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One North College Street</w:t>
      </w:r>
    </w:p>
    <w:p w:rsidR="005D4CBB" w:rsidRDefault="005D4CBB" w:rsidP="001B0EB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Northfield, MN 55057</w:t>
      </w:r>
    </w:p>
    <w:p w:rsidR="005D4CBB" w:rsidRDefault="00366B77" w:rsidP="001B0EB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Tel. </w:t>
      </w:r>
      <w:r w:rsidR="005D4CBB">
        <w:rPr>
          <w:rFonts w:ascii="Garamond" w:hAnsi="Garamond"/>
          <w:sz w:val="24"/>
        </w:rPr>
        <w:t>507 646 4313</w:t>
      </w:r>
    </w:p>
    <w:p w:rsidR="005D4CBB" w:rsidRDefault="005D4CBB" w:rsidP="001B0EB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traylor@carleton.edu</w:t>
      </w:r>
    </w:p>
    <w:p w:rsidR="005D4CBB" w:rsidRDefault="005D4CBB">
      <w:pPr>
        <w:rPr>
          <w:rFonts w:ascii="Garamond" w:hAnsi="Garamond"/>
          <w:b/>
          <w:sz w:val="24"/>
        </w:rPr>
      </w:pPr>
    </w:p>
    <w:p w:rsidR="005D4CBB" w:rsidRDefault="005D4CBB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:rsidR="005D4CBB" w:rsidRDefault="005D4CBB" w:rsidP="00C742D8">
      <w:pPr>
        <w:pStyle w:val="BodyTextIndent2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>D.Phil., English Literature, Oxford University (Worcester College), 1987</w:t>
      </w:r>
      <w:r w:rsidR="001675B4">
        <w:rPr>
          <w:rFonts w:ascii="Garamond" w:hAnsi="Garamond"/>
        </w:rPr>
        <w:t>.</w:t>
      </w:r>
    </w:p>
    <w:p w:rsidR="005D4CBB" w:rsidRDefault="005D4CBB">
      <w:pPr>
        <w:pStyle w:val="Heading4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B.A. (with First Class </w:t>
      </w:r>
      <w:proofErr w:type="spellStart"/>
      <w:r>
        <w:rPr>
          <w:rFonts w:ascii="Garamond" w:hAnsi="Garamond"/>
        </w:rPr>
        <w:t>Honours</w:t>
      </w:r>
      <w:proofErr w:type="spellEnd"/>
      <w:r>
        <w:rPr>
          <w:rFonts w:ascii="Garamond" w:hAnsi="Garamond"/>
        </w:rPr>
        <w:t>), English Literature, University of Newcastle upon Tyne, 1983</w:t>
      </w:r>
      <w:r w:rsidR="001675B4">
        <w:rPr>
          <w:rFonts w:ascii="Garamond" w:hAnsi="Garamond"/>
        </w:rPr>
        <w:t>.</w:t>
      </w:r>
    </w:p>
    <w:p w:rsidR="005D4CBB" w:rsidRDefault="005D4CBB">
      <w:pPr>
        <w:ind w:left="1440" w:hanging="720"/>
        <w:rPr>
          <w:rFonts w:ascii="Garamond" w:hAnsi="Garamond"/>
          <w:sz w:val="24"/>
        </w:rPr>
      </w:pPr>
    </w:p>
    <w:p w:rsidR="005D4CBB" w:rsidRDefault="005D4CBB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DISSERTATION</w:t>
      </w:r>
    </w:p>
    <w:p w:rsidR="005D4CBB" w:rsidRDefault="005C47E8">
      <w:pPr>
        <w:pStyle w:val="BodyTextIndent3"/>
        <w:rPr>
          <w:rFonts w:ascii="Garamond" w:hAnsi="Garamond"/>
        </w:rPr>
      </w:pPr>
      <w:r>
        <w:rPr>
          <w:rFonts w:ascii="Garamond" w:hAnsi="Garamond"/>
        </w:rPr>
        <w:t>“</w:t>
      </w:r>
      <w:r w:rsidR="005D4CBB">
        <w:rPr>
          <w:rFonts w:ascii="Garamond" w:hAnsi="Garamond"/>
        </w:rPr>
        <w:t xml:space="preserve">The Achievement of Sir John </w:t>
      </w:r>
      <w:proofErr w:type="spellStart"/>
      <w:r w:rsidR="005D4CBB">
        <w:rPr>
          <w:rFonts w:ascii="Garamond" w:hAnsi="Garamond"/>
        </w:rPr>
        <w:t>Mennes</w:t>
      </w:r>
      <w:proofErr w:type="spellEnd"/>
      <w:r w:rsidR="005D4CBB">
        <w:rPr>
          <w:rFonts w:ascii="Garamond" w:hAnsi="Garamond"/>
        </w:rPr>
        <w:t xml:space="preserve"> and Dr. James Smith,</w:t>
      </w:r>
      <w:r>
        <w:rPr>
          <w:rFonts w:ascii="Garamond" w:hAnsi="Garamond"/>
        </w:rPr>
        <w:t>”</w:t>
      </w:r>
      <w:r w:rsidR="005D4CBB">
        <w:rPr>
          <w:rFonts w:ascii="Garamond" w:hAnsi="Garamond"/>
        </w:rPr>
        <w:t xml:space="preserve"> supervised by Mr. Michael Gearin-Tosh; examined by Dr P.</w:t>
      </w:r>
      <w:r w:rsidR="00FE2D5D">
        <w:rPr>
          <w:rFonts w:ascii="Garamond" w:hAnsi="Garamond"/>
        </w:rPr>
        <w:t xml:space="preserve"> </w:t>
      </w:r>
      <w:r w:rsidR="005D4CBB">
        <w:rPr>
          <w:rFonts w:ascii="Garamond" w:hAnsi="Garamond"/>
        </w:rPr>
        <w:t>W. Thomas and Dr J.</w:t>
      </w:r>
      <w:r w:rsidR="00FE2D5D">
        <w:rPr>
          <w:rFonts w:ascii="Garamond" w:hAnsi="Garamond"/>
        </w:rPr>
        <w:t xml:space="preserve"> </w:t>
      </w:r>
      <w:r w:rsidR="005D4CBB">
        <w:rPr>
          <w:rFonts w:ascii="Garamond" w:hAnsi="Garamond"/>
        </w:rPr>
        <w:t>S. Wilders</w:t>
      </w:r>
      <w:r w:rsidR="00865128">
        <w:rPr>
          <w:rFonts w:ascii="Garamond" w:hAnsi="Garamond"/>
        </w:rPr>
        <w:t>.</w:t>
      </w:r>
    </w:p>
    <w:p w:rsidR="005D4CBB" w:rsidRDefault="005D4CBB">
      <w:pPr>
        <w:rPr>
          <w:rFonts w:ascii="Garamond" w:hAnsi="Garamond"/>
          <w:sz w:val="24"/>
        </w:rPr>
      </w:pPr>
    </w:p>
    <w:p w:rsidR="005D4CBB" w:rsidRDefault="005D4CB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PROFESSIONAL EXPERIENCE</w:t>
      </w:r>
    </w:p>
    <w:p w:rsidR="009835CE" w:rsidRDefault="009835CE" w:rsidP="00C742D8">
      <w:pPr>
        <w:pStyle w:val="Heading5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Stephen R. Lewis, Jr. Professor of English and the Liberal Arts, </w:t>
      </w:r>
      <w:r w:rsidR="005757B6">
        <w:rPr>
          <w:rFonts w:ascii="Garamond" w:hAnsi="Garamond"/>
        </w:rPr>
        <w:t xml:space="preserve">Carleton College, </w:t>
      </w:r>
      <w:r>
        <w:rPr>
          <w:rFonts w:ascii="Garamond" w:hAnsi="Garamond"/>
        </w:rPr>
        <w:t>2019-</w:t>
      </w:r>
    </w:p>
    <w:p w:rsidR="005F3D81" w:rsidRDefault="005F3D81" w:rsidP="00C742D8">
      <w:pPr>
        <w:pStyle w:val="Heading5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Professor of English, </w:t>
      </w:r>
      <w:r w:rsidR="00331FD6">
        <w:rPr>
          <w:rFonts w:ascii="Garamond" w:hAnsi="Garamond"/>
        </w:rPr>
        <w:t xml:space="preserve">Carleton College, </w:t>
      </w:r>
      <w:r>
        <w:rPr>
          <w:rFonts w:ascii="Garamond" w:hAnsi="Garamond"/>
        </w:rPr>
        <w:t>2005-</w:t>
      </w:r>
      <w:r w:rsidR="009835CE">
        <w:rPr>
          <w:rFonts w:ascii="Garamond" w:hAnsi="Garamond"/>
        </w:rPr>
        <w:t>19</w:t>
      </w:r>
      <w:r w:rsidR="001675B4">
        <w:rPr>
          <w:rFonts w:ascii="Garamond" w:hAnsi="Garamond"/>
        </w:rPr>
        <w:t>.</w:t>
      </w:r>
    </w:p>
    <w:p w:rsidR="0089242B" w:rsidRPr="0089242B" w:rsidRDefault="0089242B" w:rsidP="0089242B">
      <w:pPr>
        <w:pStyle w:val="Heading5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>Chair, Department of English, Carleton College, 2013-16</w:t>
      </w:r>
      <w:r w:rsidR="001675B4">
        <w:rPr>
          <w:rFonts w:ascii="Garamond" w:hAnsi="Garamond"/>
        </w:rPr>
        <w:t>.</w:t>
      </w:r>
    </w:p>
    <w:p w:rsidR="005D4CBB" w:rsidRDefault="005D4CBB" w:rsidP="00C742D8">
      <w:pPr>
        <w:pStyle w:val="Heading5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>Associate Professor</w:t>
      </w:r>
      <w:r w:rsidR="00684FEE">
        <w:rPr>
          <w:rFonts w:ascii="Garamond" w:hAnsi="Garamond"/>
        </w:rPr>
        <w:t xml:space="preserve"> of English</w:t>
      </w:r>
      <w:r>
        <w:rPr>
          <w:rFonts w:ascii="Garamond" w:hAnsi="Garamond"/>
        </w:rPr>
        <w:t xml:space="preserve">, </w:t>
      </w:r>
      <w:r w:rsidR="005D0DB6">
        <w:rPr>
          <w:rFonts w:ascii="Garamond" w:hAnsi="Garamond"/>
        </w:rPr>
        <w:t xml:space="preserve">Carleton College, </w:t>
      </w:r>
      <w:r>
        <w:rPr>
          <w:rFonts w:ascii="Garamond" w:hAnsi="Garamond"/>
        </w:rPr>
        <w:t>1998-</w:t>
      </w:r>
      <w:r w:rsidR="005F3D81">
        <w:rPr>
          <w:rFonts w:ascii="Garamond" w:hAnsi="Garamond"/>
        </w:rPr>
        <w:t>2005</w:t>
      </w:r>
      <w:r w:rsidR="001675B4">
        <w:rPr>
          <w:rFonts w:ascii="Garamond" w:hAnsi="Garamond"/>
        </w:rPr>
        <w:t>.</w:t>
      </w:r>
    </w:p>
    <w:p w:rsidR="00C50ADA" w:rsidRPr="00D94342" w:rsidRDefault="005D4CBB" w:rsidP="00D94342">
      <w:pPr>
        <w:pStyle w:val="Heading5"/>
        <w:spacing w:after="60"/>
        <w:ind w:left="0"/>
        <w:rPr>
          <w:rFonts w:ascii="Garamond" w:hAnsi="Garamond"/>
        </w:rPr>
      </w:pPr>
      <w:r>
        <w:rPr>
          <w:rFonts w:ascii="Garamond" w:hAnsi="Garamond"/>
        </w:rPr>
        <w:t>Assistant Professor</w:t>
      </w:r>
      <w:r w:rsidR="00684FEE">
        <w:rPr>
          <w:rFonts w:ascii="Garamond" w:hAnsi="Garamond"/>
        </w:rPr>
        <w:t xml:space="preserve"> of English</w:t>
      </w:r>
      <w:r>
        <w:rPr>
          <w:rFonts w:ascii="Garamond" w:hAnsi="Garamond"/>
        </w:rPr>
        <w:t>,</w:t>
      </w:r>
      <w:r w:rsidR="005D0DB6" w:rsidRPr="005D0DB6">
        <w:rPr>
          <w:rFonts w:ascii="Garamond" w:hAnsi="Garamond"/>
        </w:rPr>
        <w:t xml:space="preserve"> </w:t>
      </w:r>
      <w:r w:rsidR="005D0DB6">
        <w:rPr>
          <w:rFonts w:ascii="Garamond" w:hAnsi="Garamond"/>
        </w:rPr>
        <w:t>Carleton College,</w:t>
      </w:r>
      <w:r>
        <w:rPr>
          <w:rFonts w:ascii="Garamond" w:hAnsi="Garamond"/>
        </w:rPr>
        <w:t xml:space="preserve"> 1992-98</w:t>
      </w:r>
      <w:r w:rsidR="001675B4">
        <w:rPr>
          <w:rFonts w:ascii="Garamond" w:hAnsi="Garamond"/>
        </w:rPr>
        <w:t>.</w:t>
      </w:r>
    </w:p>
    <w:p w:rsidR="005D4CBB" w:rsidRDefault="005D4CBB" w:rsidP="00D94342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British Academy/Leverhulme Trust Research Associate,</w:t>
      </w:r>
      <w:r>
        <w:rPr>
          <w:rFonts w:ascii="Garamond" w:hAnsi="Garamond"/>
          <w:b/>
          <w:sz w:val="24"/>
        </w:rPr>
        <w:t xml:space="preserve"> </w:t>
      </w:r>
      <w:proofErr w:type="spellStart"/>
      <w:r w:rsidR="00410075">
        <w:rPr>
          <w:rFonts w:ascii="Garamond" w:hAnsi="Garamond"/>
          <w:sz w:val="24"/>
        </w:rPr>
        <w:t>Hartlib</w:t>
      </w:r>
      <w:proofErr w:type="spellEnd"/>
      <w:r w:rsidR="00410075">
        <w:rPr>
          <w:rFonts w:ascii="Garamond" w:hAnsi="Garamond"/>
          <w:sz w:val="24"/>
        </w:rPr>
        <w:t xml:space="preserve"> Papers Project, </w:t>
      </w:r>
      <w:r>
        <w:rPr>
          <w:rFonts w:ascii="Garamond" w:hAnsi="Garamond"/>
          <w:sz w:val="24"/>
        </w:rPr>
        <w:t>Departments of English and History, University of Sheffield, 1988-92</w:t>
      </w:r>
      <w:r w:rsidR="001675B4">
        <w:rPr>
          <w:rFonts w:ascii="Garamond" w:hAnsi="Garamond"/>
          <w:sz w:val="24"/>
        </w:rPr>
        <w:t>.</w:t>
      </w:r>
    </w:p>
    <w:p w:rsidR="005D4CBB" w:rsidRDefault="005D4CBB">
      <w:pPr>
        <w:ind w:left="720" w:hanging="720"/>
        <w:rPr>
          <w:rFonts w:ascii="Garamond" w:hAnsi="Garamond"/>
          <w:iCs/>
          <w:sz w:val="24"/>
        </w:rPr>
      </w:pPr>
      <w:r>
        <w:rPr>
          <w:rFonts w:ascii="Garamond" w:hAnsi="Garamond"/>
          <w:sz w:val="24"/>
        </w:rPr>
        <w:t xml:space="preserve">Graduate Recruit, Macmillan Publishers Ltd., 1986-88. (Various administrative and marketing posts, including Product Manager for </w:t>
      </w:r>
      <w:r>
        <w:rPr>
          <w:rFonts w:ascii="Garamond" w:hAnsi="Garamond"/>
          <w:i/>
          <w:sz w:val="24"/>
        </w:rPr>
        <w:t>New Grove Dictionaries of Music</w:t>
      </w:r>
      <w:r>
        <w:rPr>
          <w:rFonts w:ascii="Garamond" w:hAnsi="Garamond"/>
          <w:iCs/>
          <w:sz w:val="24"/>
        </w:rPr>
        <w:t>.)</w:t>
      </w:r>
    </w:p>
    <w:p w:rsidR="0006504A" w:rsidRDefault="0006504A">
      <w:pPr>
        <w:pStyle w:val="Heading2"/>
        <w:rPr>
          <w:rFonts w:ascii="Garamond" w:hAnsi="Garamond"/>
        </w:rPr>
      </w:pPr>
    </w:p>
    <w:p w:rsidR="005D4CBB" w:rsidRDefault="00E9030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SELECTED </w:t>
      </w:r>
      <w:r w:rsidR="005D4CBB">
        <w:rPr>
          <w:rFonts w:ascii="Garamond" w:hAnsi="Garamond"/>
          <w:b/>
          <w:sz w:val="24"/>
        </w:rPr>
        <w:t>PUBLICATIONS</w:t>
      </w:r>
    </w:p>
    <w:p w:rsidR="005D4CBB" w:rsidRDefault="005D4CB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AUTHORED VOLUMES</w:t>
      </w:r>
    </w:p>
    <w:p w:rsidR="004D3804" w:rsidRDefault="004D3804" w:rsidP="004D3804">
      <w:pPr>
        <w:spacing w:after="60"/>
        <w:rPr>
          <w:rFonts w:ascii="Garamond" w:hAnsi="Garamond"/>
          <w:sz w:val="24"/>
        </w:rPr>
      </w:pPr>
      <w:r w:rsidRPr="004D3804">
        <w:rPr>
          <w:rFonts w:ascii="Garamond" w:hAnsi="Garamond"/>
          <w:i/>
          <w:sz w:val="24"/>
        </w:rPr>
        <w:t>Philosophy, Rhetoric, and Thomas Hobbes</w:t>
      </w:r>
      <w:r>
        <w:rPr>
          <w:rFonts w:ascii="Garamond" w:hAnsi="Garamond"/>
          <w:sz w:val="24"/>
        </w:rPr>
        <w:t>. Oxford: Oxford U</w:t>
      </w:r>
      <w:r w:rsidR="00B33A17">
        <w:rPr>
          <w:rFonts w:ascii="Garamond" w:hAnsi="Garamond"/>
          <w:sz w:val="24"/>
        </w:rPr>
        <w:t>niversity Press, 2018.</w:t>
      </w:r>
    </w:p>
    <w:p w:rsidR="005D4CBB" w:rsidRDefault="005D4CBB" w:rsidP="00E9030C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The Essex House Masque of 1621: Viscount Doncaster and the Jacobean Masque</w:t>
      </w:r>
      <w:r>
        <w:rPr>
          <w:rFonts w:ascii="Garamond" w:hAnsi="Garamond"/>
          <w:sz w:val="24"/>
        </w:rPr>
        <w:t>. Medieval and Renaissance Literary Studies. Pittsburgh, Pa.: Duquesne University Press, 2000</w:t>
      </w:r>
      <w:r w:rsidR="001675B4">
        <w:rPr>
          <w:rFonts w:ascii="Garamond" w:hAnsi="Garamond"/>
          <w:sz w:val="24"/>
        </w:rPr>
        <w:t>.</w:t>
      </w:r>
    </w:p>
    <w:p w:rsidR="005D4CBB" w:rsidRDefault="005D4CBB" w:rsidP="001675B4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Cavaliers, Clubs, and Literary Culture: Sir John </w:t>
      </w:r>
      <w:proofErr w:type="spellStart"/>
      <w:r>
        <w:rPr>
          <w:rFonts w:ascii="Garamond" w:hAnsi="Garamond"/>
          <w:i/>
          <w:sz w:val="24"/>
        </w:rPr>
        <w:t>Mennes</w:t>
      </w:r>
      <w:proofErr w:type="spellEnd"/>
      <w:r>
        <w:rPr>
          <w:rFonts w:ascii="Garamond" w:hAnsi="Garamond"/>
          <w:i/>
          <w:sz w:val="24"/>
        </w:rPr>
        <w:t>, James Smith and the Order of the Fancy</w:t>
      </w:r>
      <w:r>
        <w:rPr>
          <w:rFonts w:ascii="Garamond" w:hAnsi="Garamond"/>
          <w:sz w:val="24"/>
        </w:rPr>
        <w:t xml:space="preserve">. </w:t>
      </w:r>
      <w:smartTag w:uri="urn:schemas-microsoft-com:office:smarttags" w:element="City">
        <w:r>
          <w:rPr>
            <w:rFonts w:ascii="Garamond" w:hAnsi="Garamond"/>
            <w:sz w:val="24"/>
          </w:rPr>
          <w:t>Newark</w:t>
        </w:r>
      </w:smartTag>
      <w:r>
        <w:rPr>
          <w:rFonts w:ascii="Garamond" w:hAnsi="Garamond"/>
          <w:sz w:val="24"/>
        </w:rPr>
        <w:t xml:space="preserve">, </w:t>
      </w:r>
      <w:smartTag w:uri="urn:schemas-microsoft-com:office:smarttags" w:element="State">
        <w:r>
          <w:rPr>
            <w:rFonts w:ascii="Garamond" w:hAnsi="Garamond"/>
            <w:sz w:val="24"/>
          </w:rPr>
          <w:t>Del.</w:t>
        </w:r>
      </w:smartTag>
      <w:r>
        <w:rPr>
          <w:rFonts w:ascii="Garamond" w:hAnsi="Garamond"/>
          <w:sz w:val="24"/>
        </w:rPr>
        <w:t xml:space="preserve">: </w:t>
      </w:r>
      <w:smartTag w:uri="urn:schemas-microsoft-com:office:smarttags" w:element="PlaceType">
        <w:r>
          <w:rPr>
            <w:rFonts w:ascii="Garamond" w:hAnsi="Garamond"/>
            <w:sz w:val="24"/>
          </w:rPr>
          <w:t>University</w:t>
        </w:r>
      </w:smartTag>
      <w:r>
        <w:rPr>
          <w:rFonts w:ascii="Garamond" w:hAnsi="Garamond"/>
          <w:sz w:val="24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4"/>
          </w:rPr>
          <w:t>Delaware</w:t>
        </w:r>
      </w:smartTag>
      <w:r>
        <w:rPr>
          <w:rFonts w:ascii="Garamond" w:hAnsi="Garamond"/>
          <w:sz w:val="24"/>
        </w:rPr>
        <w:t xml:space="preserve"> Press; </w:t>
      </w:r>
      <w:smartTag w:uri="urn:schemas-microsoft-com:office:smarttags" w:element="City">
        <w:r>
          <w:rPr>
            <w:rFonts w:ascii="Garamond" w:hAnsi="Garamond"/>
            <w:sz w:val="24"/>
          </w:rPr>
          <w:t>London</w:t>
        </w:r>
      </w:smartTag>
      <w:r>
        <w:rPr>
          <w:rFonts w:ascii="Garamond" w:hAnsi="Garamond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4"/>
            </w:rPr>
            <w:t>Toronto</w:t>
          </w:r>
        </w:smartTag>
      </w:smartTag>
      <w:r>
        <w:rPr>
          <w:rFonts w:ascii="Garamond" w:hAnsi="Garamond"/>
          <w:sz w:val="24"/>
        </w:rPr>
        <w:t xml:space="preserve">: Associated University Presses, 1994.  </w:t>
      </w:r>
      <w:r w:rsidR="001675B4">
        <w:rPr>
          <w:rFonts w:ascii="Garamond" w:hAnsi="Garamond"/>
          <w:sz w:val="24"/>
        </w:rPr>
        <w:t>(</w:t>
      </w:r>
      <w:r w:rsidR="001675B4" w:rsidRPr="001675B4">
        <w:rPr>
          <w:rFonts w:ascii="Garamond" w:hAnsi="Garamond"/>
          <w:sz w:val="24"/>
          <w:u w:val="single"/>
        </w:rPr>
        <w:t>Honors</w:t>
      </w:r>
      <w:r w:rsidR="001675B4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 xml:space="preserve">One of </w:t>
      </w:r>
      <w:r>
        <w:rPr>
          <w:rFonts w:ascii="Garamond" w:hAnsi="Garamond"/>
          <w:i/>
          <w:sz w:val="24"/>
        </w:rPr>
        <w:t>Choice</w:t>
      </w:r>
      <w:r w:rsidR="005C47E8">
        <w:rPr>
          <w:rFonts w:ascii="Garamond" w:hAnsi="Garamond"/>
          <w:sz w:val="24"/>
        </w:rPr>
        <w:t>’</w:t>
      </w:r>
      <w:r>
        <w:rPr>
          <w:rFonts w:ascii="Garamond" w:hAnsi="Garamond"/>
          <w:sz w:val="24"/>
        </w:rPr>
        <w:t xml:space="preserve">s </w:t>
      </w:r>
      <w:r w:rsidR="005C47E8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 xml:space="preserve">Outstanding Academic </w:t>
      </w:r>
      <w:r w:rsidR="00C3710D">
        <w:rPr>
          <w:rFonts w:ascii="Garamond" w:hAnsi="Garamond"/>
          <w:sz w:val="24"/>
        </w:rPr>
        <w:t>Books</w:t>
      </w:r>
      <w:r>
        <w:rPr>
          <w:rFonts w:ascii="Garamond" w:hAnsi="Garamond"/>
          <w:sz w:val="24"/>
        </w:rPr>
        <w:t xml:space="preserve"> of 1995</w:t>
      </w:r>
      <w:r w:rsidR="001675B4">
        <w:rPr>
          <w:rFonts w:ascii="Garamond" w:hAnsi="Garamond"/>
          <w:sz w:val="24"/>
        </w:rPr>
        <w:t>,</w:t>
      </w:r>
      <w:r w:rsidR="005C47E8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/>
          <w:sz w:val="24"/>
        </w:rPr>
        <w:t>Choice</w:t>
      </w:r>
      <w:r>
        <w:rPr>
          <w:rFonts w:ascii="Garamond" w:hAnsi="Garamond"/>
          <w:sz w:val="24"/>
        </w:rPr>
        <w:t>, January, 1996</w:t>
      </w:r>
      <w:r w:rsidR="001675B4">
        <w:rPr>
          <w:rFonts w:ascii="Garamond" w:hAnsi="Garamond"/>
          <w:sz w:val="24"/>
        </w:rPr>
        <w:t>.)</w:t>
      </w:r>
    </w:p>
    <w:p w:rsidR="005D4CBB" w:rsidRDefault="005D4CBB">
      <w:pPr>
        <w:rPr>
          <w:rFonts w:ascii="Garamond" w:hAnsi="Garamond"/>
          <w:sz w:val="24"/>
        </w:rPr>
      </w:pPr>
    </w:p>
    <w:p w:rsidR="005D4CBB" w:rsidRDefault="005D4CB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EDITED COLLECTIONS</w:t>
      </w:r>
    </w:p>
    <w:p w:rsidR="004B4976" w:rsidRDefault="005D4CBB" w:rsidP="002A37B7">
      <w:pPr>
        <w:spacing w:after="6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i/>
              <w:sz w:val="24"/>
            </w:rPr>
            <w:t>Cavendish Circle</w:t>
          </w:r>
        </w:smartTag>
      </w:smartTag>
      <w:r>
        <w:rPr>
          <w:rFonts w:ascii="Garamond" w:hAnsi="Garamond"/>
          <w:sz w:val="24"/>
        </w:rPr>
        <w:t xml:space="preserve">. Special issue of </w:t>
      </w:r>
      <w:r>
        <w:rPr>
          <w:rFonts w:ascii="Garamond" w:hAnsi="Garamond"/>
          <w:i/>
          <w:sz w:val="24"/>
        </w:rPr>
        <w:t>The Seventeenth Century</w:t>
      </w:r>
      <w:r>
        <w:rPr>
          <w:rFonts w:ascii="Garamond" w:hAnsi="Garamond"/>
          <w:sz w:val="24"/>
        </w:rPr>
        <w:t>, 9, 2 (1994). Guest editor</w:t>
      </w:r>
      <w:r w:rsidR="001675B4">
        <w:rPr>
          <w:rFonts w:ascii="Garamond" w:hAnsi="Garamond"/>
          <w:sz w:val="24"/>
        </w:rPr>
        <w:t>.</w:t>
      </w:r>
    </w:p>
    <w:p w:rsidR="005D4CBB" w:rsidRDefault="005D4CBB" w:rsidP="00C50ADA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Samuel </w:t>
      </w:r>
      <w:proofErr w:type="spellStart"/>
      <w:r>
        <w:rPr>
          <w:rFonts w:ascii="Garamond" w:hAnsi="Garamond"/>
          <w:i/>
          <w:sz w:val="24"/>
        </w:rPr>
        <w:t>Hartlib</w:t>
      </w:r>
      <w:proofErr w:type="spellEnd"/>
      <w:r>
        <w:rPr>
          <w:rFonts w:ascii="Garamond" w:hAnsi="Garamond"/>
          <w:i/>
          <w:sz w:val="24"/>
        </w:rPr>
        <w:t xml:space="preserve"> and Universal Reformation: Studies in Intellectual Communication</w:t>
      </w:r>
      <w:r>
        <w:rPr>
          <w:rFonts w:ascii="Garamond" w:hAnsi="Garamond"/>
          <w:sz w:val="24"/>
        </w:rPr>
        <w:t>.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Cambridge: Cambridge University Press, 1994; paperback edition 2002. Co-editor (with Mark Greengrass and Michael Leslie)</w:t>
      </w:r>
      <w:r w:rsidR="001675B4">
        <w:rPr>
          <w:rFonts w:ascii="Garamond" w:hAnsi="Garamond"/>
          <w:sz w:val="24"/>
        </w:rPr>
        <w:t>.</w:t>
      </w:r>
    </w:p>
    <w:p w:rsidR="005D4CBB" w:rsidRDefault="005D4CBB">
      <w:pPr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Culture and Cultivation in Early Modern England: Writing and the Land</w:t>
      </w:r>
      <w:r>
        <w:rPr>
          <w:rFonts w:ascii="Garamond" w:hAnsi="Garamond"/>
          <w:sz w:val="24"/>
        </w:rPr>
        <w:t>.</w:t>
      </w:r>
      <w:r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sz w:val="24"/>
        </w:rPr>
        <w:t>Leicester: Leicester University Press, 1992; paperback edition, 1994. Co-editor (with Michael Leslie) and contributor</w:t>
      </w:r>
      <w:r w:rsidR="001675B4">
        <w:rPr>
          <w:rFonts w:ascii="Garamond" w:hAnsi="Garamond"/>
          <w:sz w:val="24"/>
        </w:rPr>
        <w:t>.</w:t>
      </w:r>
    </w:p>
    <w:p w:rsidR="005D4CBB" w:rsidRDefault="005D4CBB">
      <w:pPr>
        <w:ind w:left="2160" w:hanging="2160"/>
        <w:rPr>
          <w:rFonts w:ascii="Garamond" w:hAnsi="Garamond"/>
          <w:sz w:val="24"/>
        </w:rPr>
      </w:pPr>
    </w:p>
    <w:p w:rsidR="005D4CBB" w:rsidRDefault="005D4CBB">
      <w:pPr>
        <w:pStyle w:val="Heading9"/>
      </w:pPr>
      <w:r>
        <w:lastRenderedPageBreak/>
        <w:t>EDITED TEXTS</w:t>
      </w:r>
    </w:p>
    <w:p w:rsidR="005D4CBB" w:rsidRDefault="005C47E8">
      <w:pPr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“</w:t>
      </w:r>
      <w:proofErr w:type="spellStart"/>
      <w:r w:rsidR="005D4CBB">
        <w:rPr>
          <w:rFonts w:ascii="Garamond" w:hAnsi="Garamond"/>
          <w:i/>
          <w:sz w:val="24"/>
        </w:rPr>
        <w:t>Musarum</w:t>
      </w:r>
      <w:proofErr w:type="spellEnd"/>
      <w:r w:rsidR="005D4CBB">
        <w:rPr>
          <w:rFonts w:ascii="Garamond" w:hAnsi="Garamond"/>
          <w:i/>
          <w:sz w:val="24"/>
        </w:rPr>
        <w:t xml:space="preserve"> </w:t>
      </w:r>
      <w:proofErr w:type="spellStart"/>
      <w:r w:rsidR="005D4CBB">
        <w:rPr>
          <w:rFonts w:ascii="Garamond" w:hAnsi="Garamond"/>
          <w:i/>
          <w:sz w:val="24"/>
        </w:rPr>
        <w:t>Deliciae</w:t>
      </w:r>
      <w:proofErr w:type="spellEnd"/>
      <w:r>
        <w:rPr>
          <w:rFonts w:ascii="Garamond" w:hAnsi="Garamond"/>
          <w:i/>
          <w:sz w:val="24"/>
        </w:rPr>
        <w:t>”</w:t>
      </w:r>
      <w:r w:rsidR="005D4CBB">
        <w:rPr>
          <w:rFonts w:ascii="Garamond" w:hAnsi="Garamond"/>
          <w:i/>
          <w:sz w:val="24"/>
        </w:rPr>
        <w:t xml:space="preserve"> (1655) and </w:t>
      </w:r>
      <w:r>
        <w:rPr>
          <w:rFonts w:ascii="Garamond" w:hAnsi="Garamond"/>
          <w:i/>
          <w:sz w:val="24"/>
        </w:rPr>
        <w:t>“</w:t>
      </w:r>
      <w:r w:rsidR="005D4CBB">
        <w:rPr>
          <w:rFonts w:ascii="Garamond" w:hAnsi="Garamond"/>
          <w:i/>
          <w:sz w:val="24"/>
        </w:rPr>
        <w:t xml:space="preserve">Wit </w:t>
      </w:r>
      <w:proofErr w:type="spellStart"/>
      <w:r w:rsidR="005D4CBB">
        <w:rPr>
          <w:rFonts w:ascii="Garamond" w:hAnsi="Garamond"/>
          <w:i/>
          <w:sz w:val="24"/>
        </w:rPr>
        <w:t>Restor</w:t>
      </w:r>
      <w:r>
        <w:rPr>
          <w:rFonts w:ascii="Garamond" w:hAnsi="Garamond"/>
          <w:i/>
          <w:sz w:val="24"/>
        </w:rPr>
        <w:t>’</w:t>
      </w:r>
      <w:r w:rsidR="005D4CBB">
        <w:rPr>
          <w:rFonts w:ascii="Garamond" w:hAnsi="Garamond"/>
          <w:i/>
          <w:sz w:val="24"/>
        </w:rPr>
        <w:t>d</w:t>
      </w:r>
      <w:proofErr w:type="spellEnd"/>
      <w:r>
        <w:rPr>
          <w:rFonts w:ascii="Garamond" w:hAnsi="Garamond"/>
          <w:i/>
          <w:sz w:val="24"/>
        </w:rPr>
        <w:t>”</w:t>
      </w:r>
      <w:r w:rsidR="005D4CBB">
        <w:rPr>
          <w:rFonts w:ascii="Garamond" w:hAnsi="Garamond"/>
          <w:i/>
          <w:sz w:val="24"/>
        </w:rPr>
        <w:t xml:space="preserve"> (1658)</w:t>
      </w:r>
      <w:r w:rsidR="005D4CBB">
        <w:rPr>
          <w:rFonts w:ascii="Garamond" w:hAnsi="Garamond"/>
          <w:sz w:val="24"/>
        </w:rPr>
        <w:t>.</w:t>
      </w:r>
      <w:r w:rsidR="005D4CBB">
        <w:rPr>
          <w:rFonts w:ascii="Garamond" w:hAnsi="Garamond"/>
          <w:b/>
          <w:i/>
          <w:sz w:val="24"/>
        </w:rPr>
        <w:t xml:space="preserve"> </w:t>
      </w:r>
      <w:r w:rsidR="005D4CBB">
        <w:rPr>
          <w:rFonts w:ascii="Garamond" w:hAnsi="Garamond"/>
          <w:sz w:val="24"/>
        </w:rPr>
        <w:t>Delmar, NY: Scholars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 Facsimiles &amp; Reprints, 1985. (Facsimile editions with introduction, attributions and textual notes.)</w:t>
      </w:r>
    </w:p>
    <w:p w:rsidR="00585897" w:rsidRPr="00494DF0" w:rsidRDefault="00585897">
      <w:pPr>
        <w:rPr>
          <w:rFonts w:ascii="Garamond" w:hAnsi="Garamond"/>
          <w:sz w:val="24"/>
        </w:rPr>
      </w:pPr>
    </w:p>
    <w:p w:rsidR="005D4CBB" w:rsidRDefault="0041007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ARTICLES IN </w:t>
      </w:r>
      <w:r w:rsidR="00585897">
        <w:rPr>
          <w:rFonts w:ascii="Garamond" w:hAnsi="Garamond"/>
          <w:sz w:val="24"/>
        </w:rPr>
        <w:t xml:space="preserve">PEER-REVIEWED </w:t>
      </w:r>
      <w:r>
        <w:rPr>
          <w:rFonts w:ascii="Garamond" w:hAnsi="Garamond"/>
          <w:sz w:val="24"/>
        </w:rPr>
        <w:t>JOURNALS</w:t>
      </w:r>
    </w:p>
    <w:p w:rsidR="001B0EB2" w:rsidRDefault="001B0EB2" w:rsidP="001B0EB2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(with Stephen Clucas), “The Clarendon Edition of </w:t>
      </w:r>
      <w:r w:rsidRPr="00A82918">
        <w:rPr>
          <w:rFonts w:ascii="Garamond" w:hAnsi="Garamond"/>
          <w:i/>
          <w:sz w:val="24"/>
        </w:rPr>
        <w:t>De corpore</w:t>
      </w:r>
      <w:r>
        <w:rPr>
          <w:rFonts w:ascii="Garamond" w:hAnsi="Garamond"/>
          <w:sz w:val="24"/>
        </w:rPr>
        <w:t xml:space="preserve">: A Progress Report,” </w:t>
      </w:r>
      <w:r w:rsidRPr="00A82918">
        <w:rPr>
          <w:rFonts w:ascii="Garamond" w:hAnsi="Garamond"/>
          <w:i/>
          <w:sz w:val="24"/>
        </w:rPr>
        <w:t>Hobbes Studies</w:t>
      </w:r>
      <w:r>
        <w:rPr>
          <w:rFonts w:ascii="Garamond" w:hAnsi="Garamond"/>
          <w:sz w:val="24"/>
        </w:rPr>
        <w:t>, 34.1 (2021), 86-97.</w:t>
      </w:r>
    </w:p>
    <w:p w:rsidR="00DD7D59" w:rsidRDefault="001B0EB2" w:rsidP="001B0EB2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(with Stephen Clucas), “Kenelm Digby’s </w:t>
      </w:r>
      <w:r w:rsidRPr="00DD7D59">
        <w:rPr>
          <w:rFonts w:ascii="Garamond" w:hAnsi="Garamond"/>
          <w:i/>
          <w:sz w:val="24"/>
        </w:rPr>
        <w:t>Two Treatises</w:t>
      </w:r>
      <w:r>
        <w:rPr>
          <w:rFonts w:ascii="Garamond" w:hAnsi="Garamond"/>
          <w:sz w:val="24"/>
        </w:rPr>
        <w:t xml:space="preserve"> and the Reception of the Galilean Science of Motion,” </w:t>
      </w:r>
      <w:proofErr w:type="spellStart"/>
      <w:r w:rsidRPr="00592FEF">
        <w:rPr>
          <w:rFonts w:ascii="Garamond" w:hAnsi="Garamond"/>
          <w:i/>
          <w:sz w:val="24"/>
        </w:rPr>
        <w:t>Galilaeana</w:t>
      </w:r>
      <w:proofErr w:type="spellEnd"/>
      <w:r w:rsidRPr="00592FEF">
        <w:rPr>
          <w:rFonts w:ascii="Garamond" w:hAnsi="Garamond"/>
          <w:i/>
          <w:sz w:val="24"/>
        </w:rPr>
        <w:t>: Studies in Renaissance and Early Modern Science</w:t>
      </w:r>
      <w:r>
        <w:rPr>
          <w:rFonts w:ascii="Garamond" w:hAnsi="Garamond"/>
          <w:sz w:val="24"/>
        </w:rPr>
        <w:t>, 17 (2020), 91-116.</w:t>
      </w:r>
    </w:p>
    <w:p w:rsidR="000450DC" w:rsidRDefault="000450DC" w:rsidP="005C1444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“Hobbes and the Hardwick Digests,” </w:t>
      </w:r>
      <w:r w:rsidRPr="001B71F4">
        <w:rPr>
          <w:rFonts w:ascii="Garamond" w:hAnsi="Garamond"/>
          <w:i/>
          <w:sz w:val="24"/>
        </w:rPr>
        <w:t>Hobbes Studies</w:t>
      </w:r>
      <w:r>
        <w:rPr>
          <w:rFonts w:ascii="Garamond" w:hAnsi="Garamond"/>
          <w:sz w:val="24"/>
        </w:rPr>
        <w:t xml:space="preserve">, 31.1 (2018), </w:t>
      </w:r>
      <w:r w:rsidR="00A848C8">
        <w:rPr>
          <w:rFonts w:ascii="Garamond" w:hAnsi="Garamond"/>
          <w:sz w:val="24"/>
        </w:rPr>
        <w:t>1-24</w:t>
      </w:r>
      <w:r w:rsidR="001675B4">
        <w:rPr>
          <w:rFonts w:ascii="Garamond" w:hAnsi="Garamond"/>
          <w:sz w:val="24"/>
        </w:rPr>
        <w:t>.</w:t>
      </w:r>
    </w:p>
    <w:p w:rsidR="00446114" w:rsidRPr="00620290" w:rsidRDefault="00211EC6" w:rsidP="005C1444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“Andrew Marvell: Travel</w:t>
      </w:r>
      <w:r w:rsidR="00446114">
        <w:rPr>
          <w:rFonts w:ascii="Garamond" w:hAnsi="Garamond"/>
          <w:sz w:val="24"/>
        </w:rPr>
        <w:t xml:space="preserve">ing Tutor,” </w:t>
      </w:r>
      <w:r w:rsidR="00446114" w:rsidRPr="00446114">
        <w:rPr>
          <w:rFonts w:ascii="Garamond" w:hAnsi="Garamond"/>
          <w:i/>
          <w:sz w:val="24"/>
        </w:rPr>
        <w:t>Marvell Studies</w:t>
      </w:r>
      <w:r w:rsidR="00463D22">
        <w:rPr>
          <w:rFonts w:ascii="Garamond" w:hAnsi="Garamond"/>
          <w:sz w:val="24"/>
        </w:rPr>
        <w:t>,</w:t>
      </w:r>
      <w:r w:rsidR="00620290">
        <w:rPr>
          <w:rFonts w:ascii="Garamond" w:hAnsi="Garamond"/>
          <w:sz w:val="24"/>
        </w:rPr>
        <w:t xml:space="preserve"> 2</w:t>
      </w:r>
      <w:r w:rsidR="00A72B60">
        <w:rPr>
          <w:rFonts w:ascii="Garamond" w:hAnsi="Garamond"/>
          <w:sz w:val="24"/>
        </w:rPr>
        <w:t>.1</w:t>
      </w:r>
      <w:r w:rsidR="00620290">
        <w:rPr>
          <w:rFonts w:ascii="Garamond" w:hAnsi="Garamond"/>
          <w:sz w:val="24"/>
        </w:rPr>
        <w:t xml:space="preserve"> (2017).</w:t>
      </w:r>
      <w:r w:rsidR="00620290" w:rsidRPr="0062029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20290" w:rsidRPr="0062029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DOI: </w:t>
      </w:r>
      <w:hyperlink r:id="rId8" w:tgtFrame="_blank" w:history="1">
        <w:r w:rsidR="00620290" w:rsidRPr="00620290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http://doi.org/10.16995/ms.7</w:t>
        </w:r>
      </w:hyperlink>
    </w:p>
    <w:p w:rsidR="00DB7DCA" w:rsidRDefault="005C47E8" w:rsidP="005C1444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DB7DCA">
        <w:rPr>
          <w:rFonts w:ascii="Garamond" w:hAnsi="Garamond"/>
          <w:sz w:val="24"/>
        </w:rPr>
        <w:t xml:space="preserve">A Hardwick Scandal of the Early Seventeenth Century: William Cavendish, Lady </w:t>
      </w:r>
      <w:proofErr w:type="spellStart"/>
      <w:r w:rsidR="00DB7DCA">
        <w:rPr>
          <w:rFonts w:ascii="Garamond" w:hAnsi="Garamond"/>
          <w:sz w:val="24"/>
        </w:rPr>
        <w:t>Arbella</w:t>
      </w:r>
      <w:proofErr w:type="spellEnd"/>
      <w:r w:rsidR="00DB7DCA">
        <w:rPr>
          <w:rFonts w:ascii="Garamond" w:hAnsi="Garamond"/>
          <w:sz w:val="24"/>
        </w:rPr>
        <w:t xml:space="preserve"> Stuart, and the Case of Margaret Chatterton,</w:t>
      </w:r>
      <w:r>
        <w:rPr>
          <w:rFonts w:ascii="Garamond" w:hAnsi="Garamond"/>
          <w:sz w:val="24"/>
          <w:szCs w:val="24"/>
        </w:rPr>
        <w:t>”</w:t>
      </w:r>
      <w:r w:rsidR="00DB7DCA">
        <w:rPr>
          <w:rFonts w:ascii="Garamond" w:hAnsi="Garamond"/>
          <w:sz w:val="24"/>
        </w:rPr>
        <w:t xml:space="preserve"> </w:t>
      </w:r>
      <w:r w:rsidR="00DB7DCA" w:rsidRPr="00DB7DCA">
        <w:rPr>
          <w:rFonts w:ascii="Garamond" w:hAnsi="Garamond"/>
          <w:i/>
          <w:sz w:val="24"/>
        </w:rPr>
        <w:t>Derbyshire Archaeological Journal</w:t>
      </w:r>
      <w:r w:rsidR="00885BFD">
        <w:rPr>
          <w:rFonts w:ascii="Garamond" w:hAnsi="Garamond"/>
          <w:sz w:val="24"/>
        </w:rPr>
        <w:t xml:space="preserve">, 134 (2014), </w:t>
      </w:r>
      <w:r w:rsidR="00E00F16">
        <w:rPr>
          <w:rFonts w:ascii="Garamond" w:hAnsi="Garamond"/>
          <w:sz w:val="24"/>
        </w:rPr>
        <w:t>204-20</w:t>
      </w:r>
      <w:r w:rsidR="001675B4">
        <w:rPr>
          <w:rFonts w:ascii="Garamond" w:hAnsi="Garamond"/>
          <w:sz w:val="24"/>
        </w:rPr>
        <w:t>.</w:t>
      </w:r>
    </w:p>
    <w:p w:rsidR="00D97C07" w:rsidRDefault="005C47E8" w:rsidP="005C1444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D97C07">
        <w:rPr>
          <w:rFonts w:ascii="Garamond" w:hAnsi="Garamond"/>
          <w:sz w:val="24"/>
        </w:rPr>
        <w:t>The Instability of Marvell</w:t>
      </w:r>
      <w:r>
        <w:rPr>
          <w:rFonts w:ascii="Garamond" w:hAnsi="Garamond"/>
          <w:sz w:val="24"/>
        </w:rPr>
        <w:t>’</w:t>
      </w:r>
      <w:r w:rsidR="00D97C07">
        <w:rPr>
          <w:rFonts w:ascii="Garamond" w:hAnsi="Garamond"/>
          <w:sz w:val="24"/>
        </w:rPr>
        <w:t xml:space="preserve">s </w:t>
      </w:r>
      <w:r>
        <w:rPr>
          <w:rFonts w:ascii="Garamond" w:hAnsi="Garamond"/>
          <w:sz w:val="24"/>
          <w:szCs w:val="24"/>
        </w:rPr>
        <w:t>‘</w:t>
      </w:r>
      <w:proofErr w:type="spellStart"/>
      <w:r w:rsidR="00D97C07">
        <w:rPr>
          <w:rFonts w:ascii="Garamond" w:hAnsi="Garamond"/>
          <w:sz w:val="24"/>
        </w:rPr>
        <w:t>Bermudas</w:t>
      </w:r>
      <w:proofErr w:type="spellEnd"/>
      <w:r w:rsidR="00D97C07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  <w:szCs w:val="24"/>
        </w:rPr>
        <w:t>’”</w:t>
      </w:r>
      <w:r w:rsidR="00D8112C">
        <w:rPr>
          <w:rFonts w:ascii="Garamond" w:hAnsi="Garamond"/>
          <w:sz w:val="24"/>
          <w:szCs w:val="24"/>
        </w:rPr>
        <w:t xml:space="preserve"> </w:t>
      </w:r>
      <w:r w:rsidR="00D97C07" w:rsidRPr="00D97C07">
        <w:rPr>
          <w:rFonts w:ascii="Garamond" w:hAnsi="Garamond"/>
          <w:i/>
          <w:sz w:val="24"/>
        </w:rPr>
        <w:t>Marvell</w:t>
      </w:r>
      <w:r w:rsidR="00E71DE9">
        <w:rPr>
          <w:rFonts w:ascii="Garamond" w:hAnsi="Garamond"/>
          <w:i/>
          <w:sz w:val="24"/>
        </w:rPr>
        <w:t xml:space="preserve"> </w:t>
      </w:r>
      <w:r w:rsidR="0072387F">
        <w:rPr>
          <w:rFonts w:ascii="Garamond" w:hAnsi="Garamond"/>
          <w:i/>
          <w:sz w:val="24"/>
        </w:rPr>
        <w:t>Newsletter</w:t>
      </w:r>
      <w:r w:rsidR="00BD6531">
        <w:rPr>
          <w:rFonts w:ascii="Garamond" w:hAnsi="Garamond"/>
          <w:sz w:val="24"/>
        </w:rPr>
        <w:t>, 6 (2014). Web</w:t>
      </w:r>
    </w:p>
    <w:p w:rsidR="00414F15" w:rsidRPr="0067723A" w:rsidRDefault="005C47E8" w:rsidP="001675B4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“</w:t>
      </w:r>
      <w:r w:rsidR="003B216B" w:rsidRPr="00993DC8">
        <w:rPr>
          <w:rFonts w:ascii="Garamond" w:hAnsi="Garamond"/>
          <w:sz w:val="24"/>
          <w:szCs w:val="24"/>
        </w:rPr>
        <w:t xml:space="preserve">Fertility, Mortality, and Anxiety in </w:t>
      </w:r>
      <w:r w:rsidR="003B216B">
        <w:rPr>
          <w:rFonts w:ascii="Garamond" w:hAnsi="Garamond"/>
          <w:sz w:val="24"/>
          <w:szCs w:val="24"/>
        </w:rPr>
        <w:t>Waller</w:t>
      </w:r>
      <w:r>
        <w:rPr>
          <w:rFonts w:ascii="Garamond" w:hAnsi="Garamond"/>
          <w:sz w:val="24"/>
          <w:szCs w:val="24"/>
        </w:rPr>
        <w:t>’</w:t>
      </w:r>
      <w:r w:rsidR="003B216B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>‘</w:t>
      </w:r>
      <w:r w:rsidR="003B216B" w:rsidRPr="00993DC8">
        <w:rPr>
          <w:rFonts w:ascii="Garamond" w:hAnsi="Garamond"/>
          <w:sz w:val="24"/>
          <w:szCs w:val="24"/>
        </w:rPr>
        <w:t>To my Young Lady Lucy Sidney</w:t>
      </w:r>
      <w:r>
        <w:rPr>
          <w:rFonts w:ascii="Garamond" w:hAnsi="Garamond"/>
          <w:sz w:val="24"/>
          <w:szCs w:val="24"/>
        </w:rPr>
        <w:t>’</w:t>
      </w:r>
      <w:r w:rsidR="003B216B" w:rsidRPr="00993DC8">
        <w:rPr>
          <w:rFonts w:ascii="Garamond" w:hAnsi="Garamond"/>
          <w:sz w:val="24"/>
          <w:szCs w:val="24"/>
        </w:rPr>
        <w:t xml:space="preserve"> and </w:t>
      </w:r>
      <w:r w:rsidR="003B216B">
        <w:rPr>
          <w:rFonts w:ascii="Garamond" w:hAnsi="Garamond"/>
          <w:sz w:val="24"/>
          <w:szCs w:val="24"/>
        </w:rPr>
        <w:t>Marvell</w:t>
      </w:r>
      <w:r>
        <w:rPr>
          <w:rFonts w:ascii="Garamond" w:hAnsi="Garamond"/>
          <w:sz w:val="24"/>
          <w:szCs w:val="24"/>
        </w:rPr>
        <w:t>’</w:t>
      </w:r>
      <w:r w:rsidR="003B216B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>‘</w:t>
      </w:r>
      <w:r w:rsidR="003B216B" w:rsidRPr="00993DC8">
        <w:rPr>
          <w:rFonts w:ascii="Garamond" w:hAnsi="Garamond"/>
          <w:sz w:val="24"/>
          <w:szCs w:val="24"/>
        </w:rPr>
        <w:t>The Picture of Little T.C. in a Prospect of Flowers</w:t>
      </w:r>
      <w:r w:rsidR="003B21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’”</w:t>
      </w:r>
      <w:r w:rsidR="003B216B">
        <w:rPr>
          <w:rFonts w:ascii="Garamond" w:hAnsi="Garamond"/>
          <w:sz w:val="24"/>
          <w:szCs w:val="24"/>
        </w:rPr>
        <w:t xml:space="preserve"> </w:t>
      </w:r>
      <w:r w:rsidR="003B216B" w:rsidRPr="00993DC8">
        <w:rPr>
          <w:rFonts w:ascii="Garamond" w:hAnsi="Garamond"/>
          <w:i/>
          <w:sz w:val="24"/>
          <w:szCs w:val="24"/>
        </w:rPr>
        <w:t>Explorations in Renaissance Culture</w:t>
      </w:r>
      <w:r w:rsidR="0067723A">
        <w:rPr>
          <w:rFonts w:ascii="Garamond" w:hAnsi="Garamond"/>
          <w:sz w:val="24"/>
          <w:szCs w:val="24"/>
        </w:rPr>
        <w:t>, 37 (2011), 161-74</w:t>
      </w:r>
      <w:r w:rsidR="001675B4">
        <w:rPr>
          <w:rFonts w:ascii="Garamond" w:hAnsi="Garamond"/>
          <w:sz w:val="24"/>
          <w:szCs w:val="24"/>
        </w:rPr>
        <w:t>. (</w:t>
      </w:r>
      <w:r w:rsidR="00414F15" w:rsidRPr="00414F15">
        <w:rPr>
          <w:rFonts w:ascii="Garamond" w:hAnsi="Garamond"/>
          <w:sz w:val="24"/>
          <w:szCs w:val="24"/>
          <w:u w:val="single"/>
        </w:rPr>
        <w:t>Honors</w:t>
      </w:r>
      <w:r w:rsidR="00414F15">
        <w:rPr>
          <w:rFonts w:ascii="Garamond" w:hAnsi="Garamond"/>
          <w:sz w:val="24"/>
          <w:szCs w:val="24"/>
        </w:rPr>
        <w:t xml:space="preserve">: </w:t>
      </w:r>
      <w:r w:rsidR="00FC6BF4">
        <w:rPr>
          <w:rFonts w:ascii="Garamond" w:hAnsi="Garamond"/>
          <w:sz w:val="24"/>
          <w:szCs w:val="24"/>
        </w:rPr>
        <w:t xml:space="preserve">Albert W. Fields </w:t>
      </w:r>
      <w:r w:rsidR="002C44E3">
        <w:rPr>
          <w:rFonts w:ascii="Garamond" w:hAnsi="Garamond"/>
          <w:sz w:val="24"/>
          <w:szCs w:val="24"/>
        </w:rPr>
        <w:t>Award</w:t>
      </w:r>
      <w:r w:rsidR="00414F15">
        <w:rPr>
          <w:rFonts w:ascii="Garamond" w:hAnsi="Garamond"/>
          <w:sz w:val="24"/>
          <w:szCs w:val="24"/>
        </w:rPr>
        <w:t xml:space="preserve"> </w:t>
      </w:r>
      <w:r w:rsidR="00FC6BF4">
        <w:rPr>
          <w:rFonts w:ascii="Garamond" w:hAnsi="Garamond"/>
          <w:sz w:val="24"/>
          <w:szCs w:val="24"/>
        </w:rPr>
        <w:t>(</w:t>
      </w:r>
      <w:r w:rsidR="00414F15">
        <w:rPr>
          <w:rFonts w:ascii="Garamond" w:hAnsi="Garamond"/>
          <w:sz w:val="24"/>
          <w:szCs w:val="24"/>
        </w:rPr>
        <w:t>2011</w:t>
      </w:r>
      <w:r w:rsidR="00FC6BF4">
        <w:rPr>
          <w:rFonts w:ascii="Garamond" w:hAnsi="Garamond"/>
          <w:sz w:val="24"/>
          <w:szCs w:val="24"/>
        </w:rPr>
        <w:t>)</w:t>
      </w:r>
      <w:r w:rsidR="00414F15">
        <w:rPr>
          <w:rFonts w:ascii="Garamond" w:hAnsi="Garamond"/>
          <w:sz w:val="24"/>
          <w:szCs w:val="24"/>
        </w:rPr>
        <w:t xml:space="preserve"> (awarded by South-Central Renaissance Conference fo</w:t>
      </w:r>
      <w:r w:rsidR="003C6596">
        <w:rPr>
          <w:rFonts w:ascii="Garamond" w:hAnsi="Garamond"/>
          <w:sz w:val="24"/>
          <w:szCs w:val="24"/>
        </w:rPr>
        <w:t>r best article published in the</w:t>
      </w:r>
      <w:r w:rsidR="00414F15">
        <w:rPr>
          <w:rFonts w:ascii="Garamond" w:hAnsi="Garamond"/>
          <w:sz w:val="24"/>
          <w:szCs w:val="24"/>
        </w:rPr>
        <w:t xml:space="preserve"> year</w:t>
      </w:r>
      <w:r>
        <w:rPr>
          <w:rFonts w:ascii="Garamond" w:hAnsi="Garamond"/>
          <w:sz w:val="24"/>
          <w:szCs w:val="24"/>
        </w:rPr>
        <w:t>’</w:t>
      </w:r>
      <w:r w:rsidR="00414F15">
        <w:rPr>
          <w:rFonts w:ascii="Garamond" w:hAnsi="Garamond"/>
          <w:sz w:val="24"/>
          <w:szCs w:val="24"/>
        </w:rPr>
        <w:t xml:space="preserve">s </w:t>
      </w:r>
      <w:r w:rsidR="00414F15" w:rsidRPr="00414F15">
        <w:rPr>
          <w:rFonts w:ascii="Garamond" w:hAnsi="Garamond"/>
          <w:i/>
          <w:sz w:val="24"/>
          <w:szCs w:val="24"/>
        </w:rPr>
        <w:t>Explorations in Renaissance Culture</w:t>
      </w:r>
      <w:r w:rsidR="00414F15">
        <w:rPr>
          <w:rFonts w:ascii="Garamond" w:hAnsi="Garamond"/>
          <w:sz w:val="24"/>
          <w:szCs w:val="24"/>
        </w:rPr>
        <w:t>)</w:t>
      </w:r>
      <w:r w:rsidR="001675B4">
        <w:rPr>
          <w:rFonts w:ascii="Garamond" w:hAnsi="Garamond"/>
          <w:sz w:val="24"/>
          <w:szCs w:val="24"/>
        </w:rPr>
        <w:t>.)</w:t>
      </w:r>
    </w:p>
    <w:p w:rsidR="00595D75" w:rsidRPr="00595D75" w:rsidRDefault="005C47E8" w:rsidP="00350CA1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595D75">
        <w:rPr>
          <w:rFonts w:ascii="Garamond" w:hAnsi="Garamond"/>
          <w:sz w:val="24"/>
          <w:szCs w:val="24"/>
        </w:rPr>
        <w:t>Marvell</w:t>
      </w:r>
      <w:r>
        <w:rPr>
          <w:rFonts w:ascii="Garamond" w:hAnsi="Garamond"/>
          <w:sz w:val="24"/>
          <w:szCs w:val="24"/>
        </w:rPr>
        <w:t>’</w:t>
      </w:r>
      <w:r w:rsidR="00595D75">
        <w:rPr>
          <w:rFonts w:ascii="Garamond" w:hAnsi="Garamond"/>
          <w:sz w:val="24"/>
          <w:szCs w:val="24"/>
        </w:rPr>
        <w:t>s Musical Dialogues,</w:t>
      </w:r>
      <w:r>
        <w:rPr>
          <w:rFonts w:ascii="Garamond" w:hAnsi="Garamond"/>
          <w:sz w:val="24"/>
          <w:szCs w:val="24"/>
        </w:rPr>
        <w:t>”</w:t>
      </w:r>
      <w:r w:rsidR="00595D75">
        <w:rPr>
          <w:rFonts w:ascii="Garamond" w:hAnsi="Garamond"/>
          <w:sz w:val="24"/>
          <w:szCs w:val="24"/>
        </w:rPr>
        <w:t xml:space="preserve"> </w:t>
      </w:r>
      <w:r w:rsidR="00595D75" w:rsidRPr="004349C5">
        <w:rPr>
          <w:rFonts w:ascii="Garamond" w:hAnsi="Garamond"/>
          <w:i/>
          <w:sz w:val="24"/>
          <w:szCs w:val="24"/>
        </w:rPr>
        <w:t>Explorations in Renaissance Culture</w:t>
      </w:r>
      <w:r w:rsidR="007D5E7B">
        <w:rPr>
          <w:rFonts w:ascii="Garamond" w:hAnsi="Garamond"/>
          <w:sz w:val="24"/>
          <w:szCs w:val="24"/>
        </w:rPr>
        <w:t>, 36 (2010), 245-62</w:t>
      </w:r>
      <w:r w:rsidR="004B078C">
        <w:rPr>
          <w:rFonts w:ascii="Garamond" w:hAnsi="Garamond"/>
          <w:sz w:val="24"/>
          <w:szCs w:val="24"/>
        </w:rPr>
        <w:t xml:space="preserve">; reprinted in </w:t>
      </w:r>
      <w:r w:rsidR="004B078C" w:rsidRPr="004B078C">
        <w:rPr>
          <w:rFonts w:ascii="Garamond" w:hAnsi="Garamond"/>
          <w:i/>
          <w:sz w:val="24"/>
          <w:szCs w:val="24"/>
        </w:rPr>
        <w:t>Explorations in Renaissance Culture</w:t>
      </w:r>
      <w:r w:rsidR="00957DEE">
        <w:rPr>
          <w:rFonts w:ascii="Garamond" w:hAnsi="Garamond"/>
          <w:i/>
          <w:sz w:val="24"/>
          <w:szCs w:val="24"/>
        </w:rPr>
        <w:t>: Anniversary Issue</w:t>
      </w:r>
      <w:r w:rsidR="004B078C">
        <w:rPr>
          <w:rFonts w:ascii="Garamond" w:hAnsi="Garamond"/>
          <w:sz w:val="24"/>
          <w:szCs w:val="24"/>
        </w:rPr>
        <w:t>, 40 (</w:t>
      </w:r>
      <w:r w:rsidR="00350CA1" w:rsidRPr="00350CA1">
        <w:rPr>
          <w:rFonts w:ascii="Garamond" w:hAnsi="Garamond"/>
          <w:sz w:val="24"/>
          <w:szCs w:val="24"/>
        </w:rPr>
        <w:t>2014</w:t>
      </w:r>
      <w:r w:rsidR="004B078C" w:rsidRPr="00350CA1">
        <w:rPr>
          <w:rFonts w:ascii="Garamond" w:hAnsi="Garamond"/>
          <w:sz w:val="24"/>
          <w:szCs w:val="24"/>
        </w:rPr>
        <w:t>)</w:t>
      </w:r>
      <w:r w:rsidR="00350CA1" w:rsidRPr="00350CA1">
        <w:rPr>
          <w:rFonts w:ascii="Garamond" w:hAnsi="Garamond"/>
          <w:sz w:val="24"/>
          <w:szCs w:val="24"/>
        </w:rPr>
        <w:t>,</w:t>
      </w:r>
      <w:r w:rsidR="00524A85">
        <w:rPr>
          <w:rFonts w:ascii="Garamond" w:hAnsi="Garamond"/>
          <w:sz w:val="24"/>
          <w:szCs w:val="24"/>
        </w:rPr>
        <w:t xml:space="preserve"> 231-46</w:t>
      </w:r>
      <w:r w:rsidR="001675B4">
        <w:rPr>
          <w:rFonts w:ascii="Garamond" w:hAnsi="Garamond"/>
          <w:sz w:val="24"/>
          <w:szCs w:val="24"/>
        </w:rPr>
        <w:t>.</w:t>
      </w:r>
    </w:p>
    <w:p w:rsidR="00796DD3" w:rsidRDefault="005C47E8" w:rsidP="002A37B7">
      <w:pPr>
        <w:pStyle w:val="Heading1"/>
        <w:spacing w:after="60"/>
        <w:rPr>
          <w:rFonts w:ascii="Garamond" w:hAnsi="Garamond"/>
        </w:rPr>
      </w:pPr>
      <w:r>
        <w:rPr>
          <w:rFonts w:ascii="Garamond" w:hAnsi="Garamond"/>
        </w:rPr>
        <w:t>“</w:t>
      </w:r>
      <w:r w:rsidR="00635B02">
        <w:rPr>
          <w:rFonts w:ascii="Garamond" w:hAnsi="Garamond"/>
        </w:rPr>
        <w:t xml:space="preserve">The </w:t>
      </w:r>
      <w:r w:rsidR="00796DD3" w:rsidRPr="003A2F85">
        <w:rPr>
          <w:rFonts w:ascii="Garamond" w:hAnsi="Garamond"/>
        </w:rPr>
        <w:t>Anglican Attack on Hobbes in Paris, 1651,</w:t>
      </w:r>
      <w:r>
        <w:rPr>
          <w:rFonts w:ascii="Garamond" w:hAnsi="Garamond"/>
        </w:rPr>
        <w:t>”</w:t>
      </w:r>
      <w:r w:rsidR="00796DD3" w:rsidRPr="003A2F85">
        <w:rPr>
          <w:rFonts w:ascii="Garamond" w:hAnsi="Garamond"/>
        </w:rPr>
        <w:t xml:space="preserve"> </w:t>
      </w:r>
      <w:r w:rsidR="00AD5C30" w:rsidRPr="00AD5C30">
        <w:rPr>
          <w:rFonts w:ascii="Garamond" w:hAnsi="Garamond"/>
          <w:i/>
        </w:rPr>
        <w:t xml:space="preserve">The </w:t>
      </w:r>
      <w:r w:rsidR="00796DD3" w:rsidRPr="003A2F85">
        <w:rPr>
          <w:rFonts w:ascii="Garamond" w:hAnsi="Garamond"/>
          <w:i/>
        </w:rPr>
        <w:t>Historical Journal</w:t>
      </w:r>
      <w:r w:rsidR="00595D75">
        <w:rPr>
          <w:rFonts w:ascii="Garamond" w:hAnsi="Garamond"/>
        </w:rPr>
        <w:t>,</w:t>
      </w:r>
      <w:r w:rsidR="00796DD3">
        <w:rPr>
          <w:rFonts w:ascii="Garamond" w:hAnsi="Garamond"/>
        </w:rPr>
        <w:t xml:space="preserve"> </w:t>
      </w:r>
      <w:r w:rsidR="00C10744">
        <w:rPr>
          <w:rFonts w:ascii="Garamond" w:hAnsi="Garamond"/>
        </w:rPr>
        <w:t>53 (</w:t>
      </w:r>
      <w:r w:rsidR="00796DD3">
        <w:rPr>
          <w:rFonts w:ascii="Garamond" w:hAnsi="Garamond"/>
        </w:rPr>
        <w:t>20</w:t>
      </w:r>
      <w:r w:rsidR="00DD72FF">
        <w:rPr>
          <w:rFonts w:ascii="Garamond" w:hAnsi="Garamond"/>
        </w:rPr>
        <w:t>1</w:t>
      </w:r>
      <w:r w:rsidR="00796DD3">
        <w:rPr>
          <w:rFonts w:ascii="Garamond" w:hAnsi="Garamond"/>
        </w:rPr>
        <w:t>0</w:t>
      </w:r>
      <w:r w:rsidR="00C10744">
        <w:rPr>
          <w:rFonts w:ascii="Garamond" w:hAnsi="Garamond"/>
        </w:rPr>
        <w:t>)</w:t>
      </w:r>
      <w:r w:rsidR="00595D75">
        <w:rPr>
          <w:rFonts w:ascii="Garamond" w:hAnsi="Garamond"/>
        </w:rPr>
        <w:t>, 153-64</w:t>
      </w:r>
      <w:r w:rsidR="001675B4">
        <w:rPr>
          <w:rFonts w:ascii="Garamond" w:hAnsi="Garamond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A New Poem by Waller?  Lady Katherine Howard, the Earl of Northumberland,</w:t>
      </w:r>
      <w:r w:rsidR="00AC28F2">
        <w:rPr>
          <w:rFonts w:ascii="Garamond" w:hAnsi="Garamond"/>
          <w:sz w:val="24"/>
        </w:rPr>
        <w:t xml:space="preserve"> and an Entertainment on board t</w:t>
      </w:r>
      <w:r w:rsidR="005D4CBB">
        <w:rPr>
          <w:rFonts w:ascii="Garamond" w:hAnsi="Garamond"/>
          <w:sz w:val="24"/>
        </w:rPr>
        <w:t xml:space="preserve">he </w:t>
      </w:r>
      <w:r w:rsidR="005D4CBB">
        <w:rPr>
          <w:rFonts w:ascii="Garamond" w:hAnsi="Garamond"/>
          <w:i/>
          <w:iCs/>
          <w:sz w:val="24"/>
        </w:rPr>
        <w:t>Triumph</w:t>
      </w:r>
      <w:r w:rsidR="005D4CBB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iCs/>
          <w:sz w:val="24"/>
        </w:rPr>
        <w:t>English Manuscript Studies</w:t>
      </w:r>
      <w:r w:rsidR="005D4CBB">
        <w:rPr>
          <w:rFonts w:ascii="Garamond" w:hAnsi="Garamond"/>
          <w:sz w:val="24"/>
        </w:rPr>
        <w:t>, 13 (200</w:t>
      </w:r>
      <w:r w:rsidR="002B7257">
        <w:rPr>
          <w:rFonts w:ascii="Garamond" w:hAnsi="Garamond"/>
          <w:sz w:val="24"/>
        </w:rPr>
        <w:t>7), 212-31</w:t>
      </w:r>
      <w:r w:rsidR="001675B4">
        <w:rPr>
          <w:rFonts w:ascii="Garamond" w:hAnsi="Garamond"/>
          <w:sz w:val="24"/>
        </w:rPr>
        <w:t>.</w:t>
      </w:r>
    </w:p>
    <w:p w:rsidR="007F3FF3" w:rsidRPr="007F3FF3" w:rsidRDefault="005C47E8" w:rsidP="002A37B7">
      <w:pPr>
        <w:pStyle w:val="Heading8"/>
        <w:spacing w:after="60"/>
        <w:ind w:left="720"/>
      </w:pPr>
      <w:r>
        <w:t>“</w:t>
      </w:r>
      <w:r w:rsidR="00796DD3" w:rsidRPr="00BC0B41">
        <w:t>The Early Poetic Career of Edmund Waller,</w:t>
      </w:r>
      <w:r>
        <w:t>”</w:t>
      </w:r>
      <w:r w:rsidR="00796DD3" w:rsidRPr="00BC0B41">
        <w:t xml:space="preserve"> </w:t>
      </w:r>
      <w:r w:rsidR="00796DD3" w:rsidRPr="00BC0B41">
        <w:rPr>
          <w:i/>
        </w:rPr>
        <w:t>Huntington Library</w:t>
      </w:r>
      <w:r w:rsidR="00796DD3" w:rsidRPr="003A2F85">
        <w:rPr>
          <w:i/>
        </w:rPr>
        <w:t xml:space="preserve"> Quarterly</w:t>
      </w:r>
      <w:r w:rsidR="00BC0B41">
        <w:t>, 69 (2006), 239-65</w:t>
      </w:r>
      <w:r w:rsidR="001675B4"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F62800">
        <w:rPr>
          <w:rFonts w:ascii="Garamond" w:hAnsi="Garamond"/>
          <w:sz w:val="24"/>
        </w:rPr>
        <w:t>Waller</w:t>
      </w:r>
      <w:r>
        <w:rPr>
          <w:rFonts w:ascii="Garamond" w:hAnsi="Garamond"/>
          <w:sz w:val="24"/>
        </w:rPr>
        <w:t>’</w:t>
      </w:r>
      <w:r w:rsidR="00F62800">
        <w:rPr>
          <w:rFonts w:ascii="Garamond" w:hAnsi="Garamond"/>
          <w:sz w:val="24"/>
        </w:rPr>
        <w:t xml:space="preserve">s Machiavellian Cromwell: </w:t>
      </w:r>
      <w:proofErr w:type="gramStart"/>
      <w:r w:rsidR="00F62800">
        <w:rPr>
          <w:rFonts w:ascii="Garamond" w:hAnsi="Garamond"/>
          <w:sz w:val="24"/>
        </w:rPr>
        <w:t>the</w:t>
      </w:r>
      <w:proofErr w:type="gramEnd"/>
      <w:r w:rsidR="00F62800">
        <w:rPr>
          <w:rFonts w:ascii="Garamond" w:hAnsi="Garamond"/>
          <w:sz w:val="24"/>
        </w:rPr>
        <w:t xml:space="preserve"> Imperial Argument of </w:t>
      </w:r>
      <w:r w:rsidR="00F62800">
        <w:rPr>
          <w:rFonts w:ascii="Garamond" w:hAnsi="Garamond"/>
          <w:i/>
          <w:iCs/>
          <w:sz w:val="24"/>
        </w:rPr>
        <w:t xml:space="preserve">A </w:t>
      </w:r>
      <w:proofErr w:type="spellStart"/>
      <w:r w:rsidR="00F62800">
        <w:rPr>
          <w:rFonts w:ascii="Garamond" w:hAnsi="Garamond"/>
          <w:i/>
          <w:iCs/>
          <w:sz w:val="24"/>
        </w:rPr>
        <w:t>Panegyrick</w:t>
      </w:r>
      <w:proofErr w:type="spellEnd"/>
      <w:r w:rsidR="00F62800">
        <w:rPr>
          <w:rFonts w:ascii="Garamond" w:hAnsi="Garamond"/>
          <w:i/>
          <w:iCs/>
          <w:sz w:val="24"/>
        </w:rPr>
        <w:t xml:space="preserve"> to my Lord Protector</w:t>
      </w:r>
      <w:r w:rsidR="00F62800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>”</w:t>
      </w:r>
      <w:r w:rsidR="00F62800">
        <w:rPr>
          <w:rFonts w:ascii="Garamond" w:hAnsi="Garamond"/>
          <w:sz w:val="24"/>
        </w:rPr>
        <w:t xml:space="preserve"> </w:t>
      </w:r>
      <w:r w:rsidR="00F62800">
        <w:rPr>
          <w:rFonts w:ascii="Garamond" w:hAnsi="Garamond"/>
          <w:i/>
          <w:sz w:val="24"/>
        </w:rPr>
        <w:t>Review of English Studies</w:t>
      </w:r>
      <w:r w:rsidR="00F62800">
        <w:rPr>
          <w:rFonts w:ascii="Garamond" w:hAnsi="Garamond"/>
          <w:sz w:val="24"/>
        </w:rPr>
        <w:t xml:space="preserve">, </w:t>
      </w:r>
      <w:r w:rsidR="00730BEA">
        <w:rPr>
          <w:rFonts w:ascii="Garamond" w:hAnsi="Garamond"/>
          <w:sz w:val="24"/>
        </w:rPr>
        <w:t>new ser</w:t>
      </w:r>
      <w:r w:rsidR="00320744">
        <w:rPr>
          <w:rFonts w:ascii="Garamond" w:hAnsi="Garamond"/>
          <w:sz w:val="24"/>
        </w:rPr>
        <w:t xml:space="preserve">ies, </w:t>
      </w:r>
      <w:r w:rsidR="00B61D7B">
        <w:rPr>
          <w:rFonts w:ascii="Garamond" w:hAnsi="Garamond"/>
          <w:sz w:val="24"/>
        </w:rPr>
        <w:t>56 (2005), 386-411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The Date and Script of Hobbes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s Latin Optical </w:t>
      </w:r>
      <w:r w:rsidR="00FB2FD5">
        <w:rPr>
          <w:rFonts w:ascii="Garamond" w:hAnsi="Garamond"/>
          <w:sz w:val="24"/>
        </w:rPr>
        <w:t>Manuscript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(with a reply by Noel Malcolm), </w:t>
      </w:r>
      <w:r w:rsidR="005D4CBB">
        <w:rPr>
          <w:rFonts w:ascii="Garamond" w:hAnsi="Garamond"/>
          <w:i/>
          <w:sz w:val="24"/>
        </w:rPr>
        <w:t>Scribes and Transmission: English Manuscript Studies</w:t>
      </w:r>
      <w:r w:rsidR="005D4CBB">
        <w:rPr>
          <w:rFonts w:ascii="Garamond" w:hAnsi="Garamond"/>
          <w:sz w:val="24"/>
        </w:rPr>
        <w:t>, 12 (200</w:t>
      </w:r>
      <w:r w:rsidR="00A10728">
        <w:rPr>
          <w:rFonts w:ascii="Garamond" w:hAnsi="Garamond"/>
          <w:sz w:val="24"/>
        </w:rPr>
        <w:t>5</w:t>
      </w:r>
      <w:r w:rsidR="00B61D7B">
        <w:rPr>
          <w:rFonts w:ascii="Garamond" w:hAnsi="Garamond"/>
          <w:sz w:val="24"/>
        </w:rPr>
        <w:t>), 201-9</w:t>
      </w:r>
      <w:r w:rsidR="001675B4">
        <w:rPr>
          <w:rFonts w:ascii="Garamond" w:hAnsi="Garamond"/>
          <w:sz w:val="24"/>
        </w:rPr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Reading Machiavelli; Writing Cromwell: Edmund Waller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s copy of </w:t>
      </w:r>
      <w:r w:rsidR="005D4CBB">
        <w:rPr>
          <w:rFonts w:ascii="Garamond" w:hAnsi="Garamond"/>
          <w:i/>
          <w:sz w:val="24"/>
        </w:rPr>
        <w:t>The Prince</w:t>
      </w:r>
      <w:r w:rsidR="005D4CBB">
        <w:rPr>
          <w:rFonts w:ascii="Garamond" w:hAnsi="Garamond"/>
          <w:sz w:val="24"/>
        </w:rPr>
        <w:t xml:space="preserve"> and his draft verses towards </w:t>
      </w:r>
      <w:r w:rsidR="005D4CBB">
        <w:rPr>
          <w:rFonts w:ascii="Garamond" w:hAnsi="Garamond"/>
          <w:i/>
          <w:sz w:val="24"/>
        </w:rPr>
        <w:t xml:space="preserve">A </w:t>
      </w:r>
      <w:proofErr w:type="spellStart"/>
      <w:r w:rsidR="005D4CBB">
        <w:rPr>
          <w:rFonts w:ascii="Garamond" w:hAnsi="Garamond"/>
          <w:i/>
          <w:sz w:val="24"/>
        </w:rPr>
        <w:t>Panegyrick</w:t>
      </w:r>
      <w:proofErr w:type="spellEnd"/>
      <w:r w:rsidR="005D4CBB">
        <w:rPr>
          <w:rFonts w:ascii="Garamond" w:hAnsi="Garamond"/>
          <w:i/>
          <w:sz w:val="24"/>
        </w:rPr>
        <w:t xml:space="preserve"> on my Lord Protector</w:t>
      </w:r>
      <w:r w:rsidR="008A76C6">
        <w:rPr>
          <w:rFonts w:ascii="Garamond" w:hAnsi="Garamond"/>
          <w:i/>
          <w:sz w:val="24"/>
        </w:rPr>
        <w:t>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Turnbull Library Record</w:t>
      </w:r>
      <w:r w:rsidR="005D4CBB">
        <w:rPr>
          <w:rFonts w:ascii="Garamond" w:hAnsi="Garamond"/>
          <w:sz w:val="24"/>
        </w:rPr>
        <w:t>, 35 (2002), 9-32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Hobbes, Payne, and </w:t>
      </w:r>
      <w:r w:rsidR="005D4CBB">
        <w:rPr>
          <w:rFonts w:ascii="Garamond" w:hAnsi="Garamond"/>
          <w:i/>
          <w:sz w:val="24"/>
        </w:rPr>
        <w:t>A Short Tract on First Principles</w:t>
      </w:r>
      <w:r w:rsidR="008A76C6">
        <w:rPr>
          <w:rFonts w:ascii="Garamond" w:hAnsi="Garamond"/>
          <w:i/>
          <w:sz w:val="24"/>
        </w:rPr>
        <w:t>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The Historical Journal</w:t>
      </w:r>
      <w:r w:rsidR="005D4CBB">
        <w:rPr>
          <w:rFonts w:ascii="Garamond" w:hAnsi="Garamond"/>
          <w:sz w:val="24"/>
        </w:rPr>
        <w:t>, 44 (2001), 29-58</w:t>
      </w:r>
      <w:r w:rsidR="001675B4">
        <w:rPr>
          <w:rFonts w:ascii="Garamond" w:hAnsi="Garamond"/>
          <w:sz w:val="24"/>
        </w:rPr>
        <w:t>.</w:t>
      </w:r>
    </w:p>
    <w:p w:rsidR="004B4976" w:rsidRPr="004B4976" w:rsidRDefault="005C47E8" w:rsidP="002A37B7">
      <w:pPr>
        <w:pStyle w:val="Heading8"/>
        <w:spacing w:after="60"/>
        <w:ind w:left="720"/>
      </w:pPr>
      <w:r>
        <w:t>“</w:t>
      </w:r>
      <w:r w:rsidR="005D4CBB">
        <w:t>Moseley, Walkley, and the 1645 Editions of Waller,</w:t>
      </w:r>
      <w:r>
        <w:t>”</w:t>
      </w:r>
      <w:r w:rsidR="005D4CBB">
        <w:t xml:space="preserve"> </w:t>
      </w:r>
      <w:r w:rsidR="005D4CBB">
        <w:rPr>
          <w:i/>
        </w:rPr>
        <w:t>The Library</w:t>
      </w:r>
      <w:r w:rsidR="005D4CBB">
        <w:t xml:space="preserve">, </w:t>
      </w:r>
      <w:r w:rsidR="00320744">
        <w:t>7th</w:t>
      </w:r>
      <w:r w:rsidR="005D4CBB">
        <w:t xml:space="preserve"> ser</w:t>
      </w:r>
      <w:r w:rsidR="00320744">
        <w:t>ies,</w:t>
      </w:r>
      <w:r w:rsidR="005D4CBB">
        <w:t xml:space="preserve"> 2 (2001), 236-65</w:t>
      </w:r>
      <w:r w:rsidR="001675B4"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Thomas Hobbes and </w:t>
      </w:r>
      <w:r>
        <w:rPr>
          <w:rFonts w:ascii="Garamond" w:hAnsi="Garamond"/>
          <w:sz w:val="24"/>
        </w:rPr>
        <w:t>‘</w:t>
      </w:r>
      <w:r w:rsidR="005D4CBB">
        <w:rPr>
          <w:rFonts w:ascii="Garamond" w:hAnsi="Garamond"/>
          <w:sz w:val="24"/>
        </w:rPr>
        <w:t>The Mathematical Demonstration of the Sword,</w:t>
      </w:r>
      <w:r w:rsidR="00F20C3B">
        <w:rPr>
          <w:rFonts w:ascii="Garamond" w:hAnsi="Garamond"/>
          <w:sz w:val="24"/>
        </w:rPr>
        <w:t>’”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The Seventeenth Century</w:t>
      </w:r>
      <w:r w:rsidR="005D4CBB">
        <w:rPr>
          <w:rFonts w:ascii="Garamond" w:hAnsi="Garamond"/>
          <w:sz w:val="24"/>
        </w:rPr>
        <w:t>, 15 (2000), 175-98</w:t>
      </w:r>
      <w:r w:rsidR="00F20C3B">
        <w:rPr>
          <w:rFonts w:ascii="Garamond" w:hAnsi="Garamond"/>
          <w:sz w:val="24"/>
        </w:rPr>
        <w:t xml:space="preserve">; reprinted in </w:t>
      </w:r>
      <w:r w:rsidR="00F20C3B" w:rsidRPr="00F20C3B">
        <w:rPr>
          <w:rFonts w:ascii="Garamond" w:hAnsi="Garamond"/>
          <w:i/>
          <w:sz w:val="24"/>
        </w:rPr>
        <w:t>The Seventeenth Century</w:t>
      </w:r>
      <w:r w:rsidR="00F20C3B">
        <w:rPr>
          <w:rFonts w:ascii="Garamond" w:hAnsi="Garamond"/>
          <w:sz w:val="24"/>
        </w:rPr>
        <w:t>, 30</w:t>
      </w:r>
      <w:r w:rsidR="00F20C3B" w:rsidRPr="00F20C3B">
        <w:rPr>
          <w:rFonts w:ascii="Garamond" w:hAnsi="Garamond"/>
          <w:sz w:val="24"/>
          <w:vertAlign w:val="superscript"/>
        </w:rPr>
        <w:t>th</w:t>
      </w:r>
      <w:r w:rsidR="00F20C3B">
        <w:rPr>
          <w:rFonts w:ascii="Garamond" w:hAnsi="Garamond"/>
          <w:sz w:val="24"/>
        </w:rPr>
        <w:t xml:space="preserve"> Anniversary Virtual Edition (2016)</w:t>
      </w:r>
      <w:r w:rsidR="001675B4">
        <w:rPr>
          <w:rFonts w:ascii="Garamond" w:hAnsi="Garamond"/>
          <w:sz w:val="24"/>
        </w:rPr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“‘</w:t>
      </w:r>
      <w:r w:rsidR="005D4CBB">
        <w:rPr>
          <w:rFonts w:ascii="Garamond" w:hAnsi="Garamond"/>
          <w:sz w:val="24"/>
        </w:rPr>
        <w:t>Pleasure Reconciled to Virtue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>: William Cavendish, Ben Jonson, and the Decorative Scheme of Bolsover Castle,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Renaissance Quarterly</w:t>
      </w:r>
      <w:r w:rsidR="005D4CBB">
        <w:rPr>
          <w:rFonts w:ascii="Garamond" w:hAnsi="Garamond"/>
          <w:sz w:val="24"/>
        </w:rPr>
        <w:t>, 52 (1999), 402-39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The Design and Authorship of </w:t>
      </w:r>
      <w:r w:rsidR="005D4CBB">
        <w:rPr>
          <w:rFonts w:ascii="Garamond" w:hAnsi="Garamond"/>
          <w:i/>
          <w:sz w:val="24"/>
        </w:rPr>
        <w:t>The Essex House Masque</w:t>
      </w:r>
      <w:r w:rsidR="005D4CBB">
        <w:rPr>
          <w:rFonts w:ascii="Garamond" w:hAnsi="Garamond"/>
          <w:sz w:val="24"/>
        </w:rPr>
        <w:t xml:space="preserve"> (1621),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Medieval &amp; Renaissance Drama in England</w:t>
      </w:r>
      <w:r w:rsidR="005D4CBB">
        <w:rPr>
          <w:rFonts w:ascii="Garamond" w:hAnsi="Garamond"/>
          <w:sz w:val="24"/>
        </w:rPr>
        <w:t>, 10 (1998), 218-37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>‘</w:t>
      </w:r>
      <w:r w:rsidR="005D4CBB">
        <w:rPr>
          <w:rFonts w:ascii="Garamond" w:hAnsi="Garamond"/>
          <w:sz w:val="24"/>
        </w:rPr>
        <w:t>Lost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Essex House Masque</w:t>
      </w:r>
      <w:r w:rsidR="005D4CBB">
        <w:rPr>
          <w:rFonts w:ascii="Garamond" w:hAnsi="Garamond"/>
          <w:sz w:val="24"/>
        </w:rPr>
        <w:t xml:space="preserve"> (1621): A Manuscript Text Discovered,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English Manuscript Studies, 1100-1700</w:t>
      </w:r>
      <w:r w:rsidR="005D4CBB">
        <w:rPr>
          <w:rFonts w:ascii="Garamond" w:hAnsi="Garamond"/>
          <w:sz w:val="24"/>
        </w:rPr>
        <w:t>, 7 (1998), 86-130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The 1653 Copy of Denham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s </w:t>
      </w:r>
      <w:r w:rsidR="005D4CBB">
        <w:rPr>
          <w:rFonts w:ascii="Garamond" w:hAnsi="Garamond"/>
          <w:i/>
          <w:sz w:val="24"/>
        </w:rPr>
        <w:t>Coopers Hill</w:t>
      </w:r>
      <w:r w:rsidR="005D4CBB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Yale University Library Gazette</w:t>
      </w:r>
      <w:r w:rsidR="005D4CBB">
        <w:rPr>
          <w:rFonts w:ascii="Garamond" w:hAnsi="Garamond"/>
          <w:sz w:val="24"/>
        </w:rPr>
        <w:t>, 71 (1997), 130-39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English Responses to the Death of Moritz the Learned: John </w:t>
      </w:r>
      <w:proofErr w:type="spellStart"/>
      <w:r w:rsidR="005D4CBB">
        <w:rPr>
          <w:rFonts w:ascii="Garamond" w:hAnsi="Garamond"/>
          <w:sz w:val="24"/>
        </w:rPr>
        <w:t>Dury</w:t>
      </w:r>
      <w:proofErr w:type="spellEnd"/>
      <w:r w:rsidR="005D4CBB">
        <w:rPr>
          <w:rFonts w:ascii="Garamond" w:hAnsi="Garamond"/>
          <w:sz w:val="24"/>
        </w:rPr>
        <w:t xml:space="preserve">, Sir Thomas Roe, and an Unnoticed </w:t>
      </w:r>
      <w:proofErr w:type="spellStart"/>
      <w:r w:rsidR="005D4CBB">
        <w:rPr>
          <w:rFonts w:ascii="Garamond" w:hAnsi="Garamond"/>
          <w:sz w:val="24"/>
        </w:rPr>
        <w:t>Epicede</w:t>
      </w:r>
      <w:proofErr w:type="spellEnd"/>
      <w:r w:rsidR="005D4CBB">
        <w:rPr>
          <w:rFonts w:ascii="Garamond" w:hAnsi="Garamond"/>
          <w:sz w:val="24"/>
        </w:rPr>
        <w:t xml:space="preserve"> by William Cartwright,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English Literary Renaissance</w:t>
      </w:r>
      <w:r w:rsidR="005D4CBB">
        <w:rPr>
          <w:rFonts w:ascii="Garamond" w:hAnsi="Garamond"/>
          <w:sz w:val="24"/>
        </w:rPr>
        <w:t xml:space="preserve">, 25 (1995), 235-47 (with a text and translation by J.W. </w:t>
      </w:r>
      <w:proofErr w:type="spellStart"/>
      <w:r w:rsidR="005D4CBB">
        <w:rPr>
          <w:rFonts w:ascii="Garamond" w:hAnsi="Garamond"/>
          <w:sz w:val="24"/>
        </w:rPr>
        <w:t>Binns</w:t>
      </w:r>
      <w:proofErr w:type="spellEnd"/>
      <w:r w:rsidR="005D4CBB">
        <w:rPr>
          <w:rFonts w:ascii="Garamond" w:hAnsi="Garamond"/>
          <w:sz w:val="24"/>
        </w:rPr>
        <w:t>)</w:t>
      </w:r>
      <w:r w:rsidR="001675B4">
        <w:rPr>
          <w:rFonts w:ascii="Garamond" w:hAnsi="Garamond"/>
          <w:sz w:val="24"/>
        </w:rPr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A Manuscript Poem on the Royal Prog</w:t>
      </w:r>
      <w:r w:rsidR="007E17FA">
        <w:rPr>
          <w:rFonts w:ascii="Garamond" w:hAnsi="Garamond"/>
          <w:sz w:val="24"/>
        </w:rPr>
        <w:t>r</w:t>
      </w:r>
      <w:r w:rsidR="005D4CBB">
        <w:rPr>
          <w:rFonts w:ascii="Garamond" w:hAnsi="Garamond"/>
          <w:sz w:val="24"/>
        </w:rPr>
        <w:t>ess of 1634: An Edition and Translation of John Westwood</w:t>
      </w:r>
      <w:r>
        <w:rPr>
          <w:rFonts w:ascii="Garamond" w:hAnsi="Garamond"/>
          <w:sz w:val="24"/>
        </w:rPr>
        <w:t>’</w:t>
      </w:r>
      <w:r w:rsidR="005D4CBB">
        <w:rPr>
          <w:rFonts w:ascii="Garamond" w:hAnsi="Garamond"/>
          <w:sz w:val="24"/>
        </w:rPr>
        <w:t xml:space="preserve">s </w:t>
      </w:r>
      <w:r>
        <w:rPr>
          <w:rFonts w:ascii="Garamond" w:hAnsi="Garamond"/>
          <w:sz w:val="24"/>
        </w:rPr>
        <w:t>‘</w:t>
      </w:r>
      <w:r w:rsidR="005D4CBB">
        <w:rPr>
          <w:rFonts w:ascii="Garamond" w:hAnsi="Garamond"/>
          <w:sz w:val="24"/>
        </w:rPr>
        <w:t xml:space="preserve">Carmen </w:t>
      </w:r>
      <w:proofErr w:type="spellStart"/>
      <w:r w:rsidR="005D4CBB">
        <w:rPr>
          <w:rFonts w:ascii="Garamond" w:hAnsi="Garamond"/>
          <w:sz w:val="24"/>
        </w:rPr>
        <w:t>Basileuporion</w:t>
      </w:r>
      <w:proofErr w:type="spellEnd"/>
      <w:r w:rsidR="005D4CBB">
        <w:rPr>
          <w:rFonts w:ascii="Garamond" w:hAnsi="Garamond"/>
          <w:sz w:val="24"/>
        </w:rPr>
        <w:t>,</w:t>
      </w:r>
      <w:r w:rsidR="00BD4D98">
        <w:rPr>
          <w:rFonts w:ascii="Garamond" w:hAnsi="Garamond"/>
          <w:sz w:val="24"/>
        </w:rPr>
        <w:t>’”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The Seventeenth Century</w:t>
      </w:r>
      <w:r w:rsidR="005D4CBB">
        <w:rPr>
          <w:rFonts w:ascii="Garamond" w:hAnsi="Garamond"/>
          <w:sz w:val="24"/>
        </w:rPr>
        <w:t>, 9 (1994), 173-95 (with Jackson Bryce)</w:t>
      </w:r>
      <w:r w:rsidR="001675B4">
        <w:rPr>
          <w:rFonts w:ascii="Garamond" w:hAnsi="Garamond"/>
          <w:sz w:val="24"/>
        </w:rPr>
        <w:t>.</w:t>
      </w:r>
    </w:p>
    <w:p w:rsidR="004B4976" w:rsidRDefault="005C47E8" w:rsidP="002A37B7">
      <w:pPr>
        <w:spacing w:after="6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New Light on Milton and </w:t>
      </w:r>
      <w:proofErr w:type="spellStart"/>
      <w:r w:rsidR="005D4CBB">
        <w:rPr>
          <w:rFonts w:ascii="Garamond" w:hAnsi="Garamond"/>
          <w:sz w:val="24"/>
        </w:rPr>
        <w:t>Hartlib</w:t>
      </w:r>
      <w:proofErr w:type="spellEnd"/>
      <w:r w:rsidR="005D4CBB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Milton Quarterly</w:t>
      </w:r>
      <w:r w:rsidR="005D4CBB">
        <w:rPr>
          <w:rFonts w:ascii="Garamond" w:hAnsi="Garamond"/>
          <w:sz w:val="24"/>
        </w:rPr>
        <w:t>, 27 (1993), 19-31</w:t>
      </w:r>
      <w:r w:rsidR="001675B4">
        <w:rPr>
          <w:rFonts w:ascii="Garamond" w:hAnsi="Garamond"/>
          <w:sz w:val="24"/>
        </w:rPr>
        <w:t>.</w:t>
      </w:r>
    </w:p>
    <w:p w:rsidR="004B4976" w:rsidRDefault="005C47E8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Providence and Technology in the English Civil War: Edmond Felton and his Engine,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b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Renaissance Studies</w:t>
      </w:r>
      <w:r w:rsidR="005D4CBB">
        <w:rPr>
          <w:rFonts w:ascii="Garamond" w:hAnsi="Garamond"/>
          <w:sz w:val="24"/>
        </w:rPr>
        <w:t>, 7 (1993), 398-413</w:t>
      </w:r>
      <w:r w:rsidR="001675B4">
        <w:rPr>
          <w:rFonts w:ascii="Garamond" w:hAnsi="Garamond"/>
          <w:sz w:val="24"/>
        </w:rPr>
        <w:t>.</w:t>
      </w:r>
    </w:p>
    <w:p w:rsidR="005D4CBB" w:rsidRDefault="00585897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5C47E8"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 xml:space="preserve">Opera and Obedience: Thomas Hobbes and </w:t>
      </w:r>
      <w:r w:rsidR="005D4CBB">
        <w:rPr>
          <w:rFonts w:ascii="Garamond" w:hAnsi="Garamond"/>
          <w:i/>
          <w:sz w:val="24"/>
        </w:rPr>
        <w:t xml:space="preserve">A Proposition for Advancement of </w:t>
      </w:r>
      <w:proofErr w:type="spellStart"/>
      <w:r w:rsidR="005D4CBB">
        <w:rPr>
          <w:rFonts w:ascii="Garamond" w:hAnsi="Garamond"/>
          <w:i/>
          <w:sz w:val="24"/>
        </w:rPr>
        <w:t>Moralitie</w:t>
      </w:r>
      <w:proofErr w:type="spellEnd"/>
      <w:r w:rsidR="005D4CBB">
        <w:rPr>
          <w:rFonts w:ascii="Garamond" w:hAnsi="Garamond"/>
          <w:sz w:val="24"/>
        </w:rPr>
        <w:t xml:space="preserve"> by Sir William Davenant,</w:t>
      </w:r>
      <w:r w:rsidR="005C47E8"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r w:rsidR="005D4CBB">
        <w:rPr>
          <w:rFonts w:ascii="Garamond" w:hAnsi="Garamond"/>
          <w:i/>
          <w:sz w:val="24"/>
        </w:rPr>
        <w:t>The Seventeenth Century</w:t>
      </w:r>
      <w:r w:rsidR="005D4CBB">
        <w:rPr>
          <w:rFonts w:ascii="Garamond" w:hAnsi="Garamond"/>
          <w:sz w:val="24"/>
        </w:rPr>
        <w:t>, 6 (1991), 205-50 (with James R. Jacob)</w:t>
      </w:r>
      <w:r w:rsidR="001675B4">
        <w:rPr>
          <w:rFonts w:ascii="Garamond" w:hAnsi="Garamond"/>
          <w:sz w:val="24"/>
        </w:rPr>
        <w:t>.</w:t>
      </w:r>
    </w:p>
    <w:p w:rsidR="005D4CBB" w:rsidRDefault="005C47E8" w:rsidP="0058589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A New Marvell Manuscript: Cromwellian Patronage and Politics,</w:t>
      </w:r>
      <w:r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i/>
          <w:sz w:val="24"/>
        </w:rPr>
        <w:t xml:space="preserve"> English Literary Renaissance</w:t>
      </w:r>
      <w:r w:rsidR="005D4CBB">
        <w:rPr>
          <w:rFonts w:ascii="Garamond" w:hAnsi="Garamond"/>
          <w:sz w:val="24"/>
        </w:rPr>
        <w:t>, 20 (1990), 106-62 (with Margarita Stocker)</w:t>
      </w:r>
      <w:r w:rsidR="001675B4">
        <w:rPr>
          <w:rFonts w:ascii="Garamond" w:hAnsi="Garamond"/>
          <w:sz w:val="24"/>
        </w:rPr>
        <w:t>.</w:t>
      </w:r>
    </w:p>
    <w:p w:rsidR="00410075" w:rsidRDefault="00410075" w:rsidP="00410075">
      <w:pPr>
        <w:ind w:left="720" w:hanging="720"/>
        <w:rPr>
          <w:rFonts w:ascii="Garamond" w:hAnsi="Garamond"/>
          <w:sz w:val="24"/>
        </w:rPr>
      </w:pPr>
    </w:p>
    <w:p w:rsidR="005D4CBB" w:rsidRDefault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COMMISSIONED </w:t>
      </w:r>
      <w:r w:rsidR="005D4CBB">
        <w:rPr>
          <w:rFonts w:ascii="Garamond" w:hAnsi="Garamond"/>
          <w:sz w:val="24"/>
        </w:rPr>
        <w:t>ARTICLES</w:t>
      </w:r>
      <w:r>
        <w:rPr>
          <w:rFonts w:ascii="Garamond" w:hAnsi="Garamond"/>
          <w:sz w:val="24"/>
        </w:rPr>
        <w:t>; ARTICLES IN ESSAY COLLECTIONS</w:t>
      </w:r>
    </w:p>
    <w:p w:rsidR="0072029A" w:rsidRDefault="0072029A" w:rsidP="0072029A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“Marv</w:t>
      </w:r>
      <w:r w:rsidR="00C835F9">
        <w:rPr>
          <w:rFonts w:ascii="Garamond" w:hAnsi="Garamond"/>
          <w:sz w:val="24"/>
        </w:rPr>
        <w:t xml:space="preserve">ell and Waller,” </w:t>
      </w:r>
      <w:r w:rsidRPr="0072029A">
        <w:rPr>
          <w:rFonts w:ascii="Garamond" w:hAnsi="Garamond"/>
          <w:i/>
          <w:sz w:val="24"/>
        </w:rPr>
        <w:t>The Oxford Handbook of Marvell</w:t>
      </w:r>
      <w:r>
        <w:rPr>
          <w:rFonts w:ascii="Garamond" w:hAnsi="Garamond"/>
          <w:sz w:val="24"/>
        </w:rPr>
        <w:t xml:space="preserve">, ed. Martin </w:t>
      </w:r>
      <w:proofErr w:type="spellStart"/>
      <w:r>
        <w:rPr>
          <w:rFonts w:ascii="Garamond" w:hAnsi="Garamond"/>
          <w:sz w:val="24"/>
        </w:rPr>
        <w:t>D</w:t>
      </w:r>
      <w:r w:rsidR="008243E0">
        <w:rPr>
          <w:rFonts w:ascii="Garamond" w:hAnsi="Garamond"/>
          <w:sz w:val="24"/>
        </w:rPr>
        <w:t>zelzainis</w:t>
      </w:r>
      <w:proofErr w:type="spellEnd"/>
      <w:r w:rsidR="008243E0">
        <w:rPr>
          <w:rFonts w:ascii="Garamond" w:hAnsi="Garamond"/>
          <w:sz w:val="24"/>
        </w:rPr>
        <w:t xml:space="preserve"> and Edward </w:t>
      </w:r>
      <w:proofErr w:type="spellStart"/>
      <w:r w:rsidR="008243E0">
        <w:rPr>
          <w:rFonts w:ascii="Garamond" w:hAnsi="Garamond"/>
          <w:sz w:val="24"/>
        </w:rPr>
        <w:t>Holberton</w:t>
      </w:r>
      <w:proofErr w:type="spellEnd"/>
      <w:r w:rsidR="008243E0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Oxford</w:t>
      </w:r>
      <w:r w:rsidR="0089242B">
        <w:rPr>
          <w:rFonts w:ascii="Garamond" w:hAnsi="Garamond"/>
          <w:sz w:val="24"/>
        </w:rPr>
        <w:t xml:space="preserve"> University Press</w:t>
      </w:r>
      <w:r w:rsidR="005E1DAB">
        <w:rPr>
          <w:rFonts w:ascii="Garamond" w:hAnsi="Garamond"/>
          <w:sz w:val="24"/>
        </w:rPr>
        <w:t>, 2018. pp. 635-51</w:t>
      </w:r>
      <w:r w:rsidR="001675B4">
        <w:rPr>
          <w:rFonts w:ascii="Garamond" w:hAnsi="Garamond"/>
          <w:sz w:val="24"/>
        </w:rPr>
        <w:t>.</w:t>
      </w:r>
    </w:p>
    <w:p w:rsidR="0089242B" w:rsidRDefault="005F7609" w:rsidP="0072029A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“Waller, Tasso, and Marvell’s </w:t>
      </w:r>
      <w:r w:rsidR="0089242B" w:rsidRPr="005F7609">
        <w:rPr>
          <w:rFonts w:ascii="Garamond" w:hAnsi="Garamond"/>
          <w:i/>
          <w:sz w:val="24"/>
        </w:rPr>
        <w:t>Last Instructions</w:t>
      </w:r>
      <w:r w:rsidRPr="005F7609">
        <w:rPr>
          <w:rFonts w:ascii="Garamond" w:hAnsi="Garamond"/>
          <w:i/>
          <w:sz w:val="24"/>
        </w:rPr>
        <w:t xml:space="preserve"> to a Painter</w:t>
      </w:r>
      <w:r>
        <w:rPr>
          <w:rFonts w:ascii="Garamond" w:hAnsi="Garamond"/>
          <w:sz w:val="24"/>
        </w:rPr>
        <w:t>,”</w:t>
      </w:r>
      <w:r w:rsidR="009D3A90">
        <w:rPr>
          <w:rFonts w:ascii="Garamond" w:hAnsi="Garamond"/>
          <w:sz w:val="24"/>
        </w:rPr>
        <w:t xml:space="preserve"> </w:t>
      </w:r>
      <w:r w:rsidR="0089242B">
        <w:rPr>
          <w:rFonts w:ascii="Garamond" w:hAnsi="Garamond"/>
          <w:sz w:val="24"/>
        </w:rPr>
        <w:t xml:space="preserve">in </w:t>
      </w:r>
      <w:r w:rsidR="00305F79" w:rsidRPr="00305F79">
        <w:rPr>
          <w:rFonts w:ascii="Garamond" w:hAnsi="Garamond"/>
          <w:i/>
          <w:sz w:val="24"/>
        </w:rPr>
        <w:t>Texts and Readers in the Age of Marvell</w:t>
      </w:r>
      <w:r w:rsidR="0089242B">
        <w:rPr>
          <w:rFonts w:ascii="Garamond" w:hAnsi="Garamond"/>
          <w:sz w:val="24"/>
        </w:rPr>
        <w:t xml:space="preserve">, ed. Mathew Augustine and Christopher </w:t>
      </w:r>
      <w:proofErr w:type="spellStart"/>
      <w:r w:rsidR="0089242B">
        <w:rPr>
          <w:rFonts w:ascii="Garamond" w:hAnsi="Garamond"/>
          <w:sz w:val="24"/>
        </w:rPr>
        <w:t>D’Addario</w:t>
      </w:r>
      <w:proofErr w:type="spellEnd"/>
      <w:r>
        <w:rPr>
          <w:rFonts w:ascii="Garamond" w:hAnsi="Garamond"/>
          <w:sz w:val="24"/>
        </w:rPr>
        <w:t xml:space="preserve">. </w:t>
      </w:r>
      <w:r w:rsidR="0089242B">
        <w:rPr>
          <w:rFonts w:ascii="Garamond" w:hAnsi="Garamond"/>
          <w:sz w:val="24"/>
        </w:rPr>
        <w:t>Manchester: Manchester University Press</w:t>
      </w:r>
      <w:r w:rsidR="004D3804">
        <w:rPr>
          <w:rFonts w:ascii="Garamond" w:hAnsi="Garamond"/>
          <w:sz w:val="24"/>
        </w:rPr>
        <w:t>, 2018</w:t>
      </w:r>
      <w:r w:rsidR="00D17450">
        <w:rPr>
          <w:rFonts w:ascii="Garamond" w:hAnsi="Garamond"/>
          <w:sz w:val="24"/>
        </w:rPr>
        <w:t>. pp. 189-205</w:t>
      </w:r>
      <w:r w:rsidR="001675B4">
        <w:rPr>
          <w:rFonts w:ascii="Garamond" w:hAnsi="Garamond"/>
          <w:sz w:val="24"/>
        </w:rPr>
        <w:t>.</w:t>
      </w:r>
    </w:p>
    <w:p w:rsidR="003F2A26" w:rsidRPr="003F2A26" w:rsidRDefault="003F2A26" w:rsidP="003F2A26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922759">
        <w:rPr>
          <w:rFonts w:ascii="Garamond" w:hAnsi="Garamond"/>
          <w:sz w:val="24"/>
          <w:szCs w:val="24"/>
        </w:rPr>
        <w:t>William Cavendish</w:t>
      </w:r>
      <w:r>
        <w:rPr>
          <w:rFonts w:ascii="Garamond" w:hAnsi="Garamond"/>
          <w:sz w:val="24"/>
          <w:szCs w:val="24"/>
        </w:rPr>
        <w:t>, Galileo, Hobbes</w:t>
      </w:r>
      <w:r w:rsidRPr="00922759">
        <w:rPr>
          <w:rFonts w:ascii="Garamond" w:hAnsi="Garamond"/>
          <w:sz w:val="24"/>
          <w:szCs w:val="24"/>
        </w:rPr>
        <w:t xml:space="preserve"> and the </w:t>
      </w:r>
      <w:r>
        <w:rPr>
          <w:rFonts w:ascii="Garamond" w:hAnsi="Garamond"/>
          <w:sz w:val="24"/>
          <w:szCs w:val="24"/>
        </w:rPr>
        <w:t>Mechanical Philosophy</w:t>
      </w:r>
      <w:r w:rsidRPr="0092275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Pr="00922759">
        <w:rPr>
          <w:rFonts w:ascii="Garamond" w:hAnsi="Garamond"/>
          <w:sz w:val="24"/>
          <w:szCs w:val="24"/>
        </w:rPr>
        <w:t xml:space="preserve"> in </w:t>
      </w:r>
      <w:r w:rsidRPr="00922759">
        <w:rPr>
          <w:rFonts w:ascii="Garamond" w:hAnsi="Garamond"/>
          <w:i/>
          <w:sz w:val="24"/>
          <w:szCs w:val="24"/>
        </w:rPr>
        <w:t>Authority, Authorship and Aristocratic Identity in Seventeenth Centur</w:t>
      </w:r>
      <w:r>
        <w:rPr>
          <w:rFonts w:ascii="Garamond" w:hAnsi="Garamond"/>
          <w:i/>
          <w:sz w:val="24"/>
          <w:szCs w:val="24"/>
        </w:rPr>
        <w:t xml:space="preserve">y England: William </w:t>
      </w:r>
      <w:r w:rsidRPr="00922759">
        <w:rPr>
          <w:rFonts w:ascii="Garamond" w:hAnsi="Garamond"/>
          <w:i/>
          <w:sz w:val="24"/>
          <w:szCs w:val="24"/>
        </w:rPr>
        <w:t xml:space="preserve">Cavendish, </w:t>
      </w:r>
      <w:r>
        <w:rPr>
          <w:rFonts w:ascii="Garamond" w:hAnsi="Garamond"/>
          <w:i/>
          <w:sz w:val="24"/>
          <w:szCs w:val="24"/>
        </w:rPr>
        <w:t>First</w:t>
      </w:r>
      <w:r w:rsidRPr="00922759">
        <w:rPr>
          <w:rFonts w:ascii="Garamond" w:hAnsi="Garamond"/>
          <w:i/>
          <w:sz w:val="24"/>
          <w:szCs w:val="24"/>
        </w:rPr>
        <w:t xml:space="preserve"> Duke of </w:t>
      </w:r>
      <w:r>
        <w:rPr>
          <w:rFonts w:ascii="Garamond" w:hAnsi="Garamond"/>
          <w:i/>
          <w:sz w:val="24"/>
          <w:szCs w:val="24"/>
        </w:rPr>
        <w:t>Newcastle and his</w:t>
      </w:r>
      <w:r w:rsidRPr="00922759">
        <w:rPr>
          <w:rFonts w:ascii="Garamond" w:hAnsi="Garamond"/>
          <w:i/>
          <w:sz w:val="24"/>
          <w:szCs w:val="24"/>
        </w:rPr>
        <w:t xml:space="preserve"> Political, Social and Cultural C</w:t>
      </w:r>
      <w:r>
        <w:rPr>
          <w:rFonts w:ascii="Garamond" w:hAnsi="Garamond"/>
          <w:i/>
          <w:sz w:val="24"/>
          <w:szCs w:val="24"/>
        </w:rPr>
        <w:t>onnections</w:t>
      </w:r>
      <w:r w:rsidRPr="00922759">
        <w:rPr>
          <w:rFonts w:ascii="Garamond" w:hAnsi="Garamond"/>
          <w:sz w:val="24"/>
          <w:szCs w:val="24"/>
        </w:rPr>
        <w:t>, ed. Pe</w:t>
      </w:r>
      <w:r>
        <w:rPr>
          <w:rFonts w:ascii="Garamond" w:hAnsi="Garamond"/>
          <w:sz w:val="24"/>
          <w:szCs w:val="24"/>
        </w:rPr>
        <w:t xml:space="preserve">ter Edwards and Elspeth Graham. </w:t>
      </w:r>
      <w:r w:rsidR="000977D9">
        <w:rPr>
          <w:rFonts w:ascii="Garamond" w:hAnsi="Garamond"/>
          <w:sz w:val="24"/>
          <w:szCs w:val="24"/>
        </w:rPr>
        <w:t xml:space="preserve">Rulers &amp; Elites: Comparative Studies in Governance, 9. </w:t>
      </w:r>
      <w:r>
        <w:rPr>
          <w:rFonts w:ascii="Garamond" w:hAnsi="Garamond"/>
          <w:sz w:val="24"/>
          <w:szCs w:val="24"/>
        </w:rPr>
        <w:t>Leiden</w:t>
      </w:r>
      <w:r w:rsidR="000977D9">
        <w:rPr>
          <w:rFonts w:ascii="Garamond" w:hAnsi="Garamond"/>
          <w:sz w:val="24"/>
          <w:szCs w:val="24"/>
        </w:rPr>
        <w:t xml:space="preserve"> and Boston</w:t>
      </w:r>
      <w:r>
        <w:rPr>
          <w:rFonts w:ascii="Garamond" w:hAnsi="Garamond"/>
          <w:sz w:val="24"/>
          <w:szCs w:val="24"/>
        </w:rPr>
        <w:t>: Brill, 2016. pp. 173-95</w:t>
      </w:r>
      <w:r w:rsidR="001675B4">
        <w:rPr>
          <w:rFonts w:ascii="Garamond" w:hAnsi="Garamond"/>
          <w:sz w:val="24"/>
          <w:szCs w:val="24"/>
        </w:rPr>
        <w:t>.</w:t>
      </w:r>
    </w:p>
    <w:p w:rsidR="004B078C" w:rsidRPr="00922759" w:rsidRDefault="005C47E8" w:rsidP="00D0614F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“</w:t>
      </w:r>
      <w:r w:rsidR="004B078C" w:rsidRPr="00922759">
        <w:rPr>
          <w:rFonts w:ascii="Garamond" w:hAnsi="Garamond"/>
          <w:sz w:val="24"/>
          <w:szCs w:val="24"/>
        </w:rPr>
        <w:t>The Hunting of the Stag: Denham, Davenant, and a Royalist Dispute over Poetry,</w:t>
      </w:r>
      <w:r>
        <w:rPr>
          <w:rFonts w:ascii="Garamond" w:hAnsi="Garamond"/>
          <w:sz w:val="24"/>
        </w:rPr>
        <w:t>”</w:t>
      </w:r>
      <w:r w:rsidR="00D8112C" w:rsidRPr="00922759">
        <w:rPr>
          <w:rFonts w:ascii="Garamond" w:hAnsi="Garamond"/>
          <w:sz w:val="24"/>
        </w:rPr>
        <w:t xml:space="preserve"> </w:t>
      </w:r>
      <w:r w:rsidR="004B078C" w:rsidRPr="00922759">
        <w:rPr>
          <w:rFonts w:ascii="Garamond" w:hAnsi="Garamond"/>
          <w:sz w:val="24"/>
          <w:szCs w:val="24"/>
        </w:rPr>
        <w:t xml:space="preserve">in </w:t>
      </w:r>
      <w:r w:rsidR="004B078C" w:rsidRPr="00922759">
        <w:rPr>
          <w:rFonts w:ascii="Garamond" w:hAnsi="Garamond"/>
          <w:i/>
          <w:sz w:val="24"/>
          <w:szCs w:val="24"/>
        </w:rPr>
        <w:t>Sir John Denham</w:t>
      </w:r>
      <w:r w:rsidR="00991CE5">
        <w:rPr>
          <w:rFonts w:ascii="Garamond" w:hAnsi="Garamond"/>
          <w:i/>
          <w:sz w:val="24"/>
          <w:szCs w:val="24"/>
        </w:rPr>
        <w:t>, 161</w:t>
      </w:r>
      <w:r w:rsidR="003E2714">
        <w:rPr>
          <w:rFonts w:ascii="Garamond" w:hAnsi="Garamond"/>
          <w:i/>
          <w:sz w:val="24"/>
          <w:szCs w:val="24"/>
        </w:rPr>
        <w:t>4/15-1669, Reassessed: The Stat</w:t>
      </w:r>
      <w:r w:rsidR="00991CE5">
        <w:rPr>
          <w:rFonts w:ascii="Garamond" w:hAnsi="Garamond"/>
          <w:i/>
          <w:sz w:val="24"/>
          <w:szCs w:val="24"/>
        </w:rPr>
        <w:t>e’s Poet</w:t>
      </w:r>
      <w:r w:rsidR="003F2A26">
        <w:rPr>
          <w:rFonts w:ascii="Garamond" w:hAnsi="Garamond"/>
          <w:sz w:val="24"/>
          <w:szCs w:val="24"/>
        </w:rPr>
        <w:t xml:space="preserve">, ed. Philip Major. </w:t>
      </w:r>
      <w:r w:rsidR="00991CE5">
        <w:rPr>
          <w:rFonts w:ascii="Garamond" w:hAnsi="Garamond"/>
          <w:sz w:val="24"/>
          <w:szCs w:val="24"/>
        </w:rPr>
        <w:t xml:space="preserve">New York and Abingdon: </w:t>
      </w:r>
      <w:r w:rsidR="006103A6">
        <w:rPr>
          <w:rFonts w:ascii="Garamond" w:hAnsi="Garamond"/>
          <w:sz w:val="24"/>
          <w:szCs w:val="24"/>
        </w:rPr>
        <w:t>Routledge</w:t>
      </w:r>
      <w:r w:rsidR="00991CE5">
        <w:rPr>
          <w:rFonts w:ascii="Garamond" w:hAnsi="Garamond"/>
          <w:sz w:val="24"/>
          <w:szCs w:val="24"/>
        </w:rPr>
        <w:t>, 2016</w:t>
      </w:r>
      <w:r w:rsidR="003F2A26">
        <w:rPr>
          <w:rFonts w:ascii="Garamond" w:hAnsi="Garamond"/>
          <w:sz w:val="24"/>
          <w:szCs w:val="24"/>
        </w:rPr>
        <w:t>.</w:t>
      </w:r>
      <w:r w:rsidR="00991CE5">
        <w:rPr>
          <w:rFonts w:ascii="Garamond" w:hAnsi="Garamond"/>
          <w:sz w:val="24"/>
          <w:szCs w:val="24"/>
        </w:rPr>
        <w:t xml:space="preserve"> pp. 143-60</w:t>
      </w:r>
      <w:r w:rsidR="001675B4">
        <w:rPr>
          <w:rFonts w:ascii="Garamond" w:hAnsi="Garamond"/>
          <w:sz w:val="24"/>
          <w:szCs w:val="24"/>
        </w:rPr>
        <w:t>.</w:t>
      </w:r>
    </w:p>
    <w:p w:rsidR="00AA65DB" w:rsidRDefault="005C47E8" w:rsidP="00AA65DB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“</w:t>
      </w:r>
      <w:r w:rsidR="00DD3301" w:rsidRPr="00922759">
        <w:rPr>
          <w:rFonts w:ascii="Garamond" w:hAnsi="Garamond"/>
          <w:sz w:val="24"/>
          <w:szCs w:val="24"/>
        </w:rPr>
        <w:t>Hobbes on the Nature and Scope of Poetry,</w:t>
      </w:r>
      <w:r>
        <w:rPr>
          <w:rFonts w:ascii="Garamond" w:hAnsi="Garamond"/>
          <w:sz w:val="24"/>
          <w:szCs w:val="24"/>
        </w:rPr>
        <w:t>”</w:t>
      </w:r>
      <w:r w:rsidR="00DD3301" w:rsidRPr="00922759">
        <w:rPr>
          <w:rFonts w:ascii="Garamond" w:hAnsi="Garamond"/>
          <w:sz w:val="24"/>
          <w:szCs w:val="24"/>
        </w:rPr>
        <w:t xml:space="preserve"> </w:t>
      </w:r>
      <w:r w:rsidR="00DD3301" w:rsidRPr="00922759">
        <w:rPr>
          <w:rFonts w:ascii="Garamond" w:hAnsi="Garamond"/>
          <w:i/>
          <w:sz w:val="24"/>
          <w:szCs w:val="24"/>
        </w:rPr>
        <w:t>The Oxford</w:t>
      </w:r>
      <w:r w:rsidR="00DD3301" w:rsidRPr="00922759">
        <w:rPr>
          <w:rFonts w:ascii="Garamond" w:hAnsi="Garamond"/>
          <w:i/>
          <w:sz w:val="24"/>
        </w:rPr>
        <w:t xml:space="preserve"> Handbook of Hobbes</w:t>
      </w:r>
      <w:r w:rsidR="00DD3301" w:rsidRPr="00922759">
        <w:rPr>
          <w:rFonts w:ascii="Garamond" w:hAnsi="Garamond"/>
          <w:sz w:val="24"/>
        </w:rPr>
        <w:t xml:space="preserve">, ed. </w:t>
      </w:r>
      <w:r w:rsidR="00B82C80">
        <w:rPr>
          <w:rFonts w:ascii="Garamond" w:hAnsi="Garamond"/>
          <w:sz w:val="24"/>
        </w:rPr>
        <w:t xml:space="preserve">A. P. </w:t>
      </w:r>
      <w:proofErr w:type="spellStart"/>
      <w:r w:rsidR="00B82C80">
        <w:rPr>
          <w:rFonts w:ascii="Garamond" w:hAnsi="Garamond"/>
          <w:sz w:val="24"/>
        </w:rPr>
        <w:t>Martinich</w:t>
      </w:r>
      <w:proofErr w:type="spellEnd"/>
      <w:r w:rsidR="00B82C80">
        <w:rPr>
          <w:rFonts w:ascii="Garamond" w:hAnsi="Garamond"/>
          <w:sz w:val="24"/>
        </w:rPr>
        <w:t xml:space="preserve"> and </w:t>
      </w:r>
      <w:r w:rsidR="00DD3301" w:rsidRPr="00922759">
        <w:rPr>
          <w:rFonts w:ascii="Garamond" w:hAnsi="Garamond"/>
          <w:sz w:val="24"/>
        </w:rPr>
        <w:t>Ki</w:t>
      </w:r>
      <w:r w:rsidR="00B82C80">
        <w:rPr>
          <w:rFonts w:ascii="Garamond" w:hAnsi="Garamond"/>
          <w:sz w:val="24"/>
        </w:rPr>
        <w:t>nch Hoekstra</w:t>
      </w:r>
      <w:r w:rsidR="00DD3301" w:rsidRPr="00922759">
        <w:rPr>
          <w:rFonts w:ascii="Garamond" w:hAnsi="Garamond"/>
          <w:sz w:val="24"/>
        </w:rPr>
        <w:t>. Oxfor</w:t>
      </w:r>
      <w:r w:rsidR="00F20C3B">
        <w:rPr>
          <w:rFonts w:ascii="Garamond" w:hAnsi="Garamond"/>
          <w:sz w:val="24"/>
        </w:rPr>
        <w:t>d: Oxford University Press, 2016.</w:t>
      </w:r>
      <w:r w:rsidR="003F2A26">
        <w:rPr>
          <w:rFonts w:ascii="Garamond" w:hAnsi="Garamond"/>
          <w:sz w:val="24"/>
        </w:rPr>
        <w:t xml:space="preserve"> </w:t>
      </w:r>
      <w:r w:rsidR="00F20C3B">
        <w:rPr>
          <w:rFonts w:ascii="Garamond" w:hAnsi="Garamond"/>
          <w:sz w:val="24"/>
        </w:rPr>
        <w:t>pp. 603-23</w:t>
      </w:r>
      <w:r w:rsidR="001675B4">
        <w:rPr>
          <w:rFonts w:ascii="Garamond" w:hAnsi="Garamond"/>
          <w:sz w:val="24"/>
        </w:rPr>
        <w:t>.</w:t>
      </w:r>
    </w:p>
    <w:p w:rsidR="00555830" w:rsidRPr="00AA65DB" w:rsidRDefault="005C47E8" w:rsidP="00AA65DB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iCs/>
          <w:sz w:val="24"/>
          <w:szCs w:val="24"/>
        </w:rPr>
        <w:t>“</w:t>
      </w:r>
      <w:r w:rsidR="00555830">
        <w:rPr>
          <w:rFonts w:ascii="Garamond" w:hAnsi="Garamond"/>
          <w:iCs/>
          <w:sz w:val="24"/>
          <w:szCs w:val="24"/>
        </w:rPr>
        <w:t xml:space="preserve">Hobbes, </w:t>
      </w:r>
      <w:r w:rsidR="00555830" w:rsidRPr="00555830">
        <w:rPr>
          <w:rFonts w:ascii="Garamond" w:hAnsi="Garamond"/>
          <w:iCs/>
          <w:sz w:val="24"/>
          <w:szCs w:val="24"/>
        </w:rPr>
        <w:t xml:space="preserve">Davenant, </w:t>
      </w:r>
      <w:r w:rsidR="00350E0D">
        <w:rPr>
          <w:rFonts w:ascii="Garamond" w:hAnsi="Garamond"/>
          <w:iCs/>
          <w:sz w:val="24"/>
          <w:szCs w:val="24"/>
        </w:rPr>
        <w:t xml:space="preserve">and Disciplinary Tensions in </w:t>
      </w:r>
      <w:r w:rsidR="00350E0D" w:rsidRPr="00350E0D">
        <w:rPr>
          <w:rFonts w:ascii="Garamond" w:hAnsi="Garamond"/>
          <w:i/>
          <w:iCs/>
          <w:sz w:val="24"/>
          <w:szCs w:val="24"/>
        </w:rPr>
        <w:t xml:space="preserve">The Preface to </w:t>
      </w:r>
      <w:proofErr w:type="spellStart"/>
      <w:r w:rsidR="00555830" w:rsidRPr="00350E0D">
        <w:rPr>
          <w:rFonts w:ascii="Garamond" w:hAnsi="Garamond"/>
          <w:i/>
          <w:iCs/>
          <w:sz w:val="24"/>
          <w:szCs w:val="24"/>
        </w:rPr>
        <w:t>G</w:t>
      </w:r>
      <w:r w:rsidR="00555830" w:rsidRPr="00555830">
        <w:rPr>
          <w:rFonts w:ascii="Garamond" w:hAnsi="Garamond"/>
          <w:i/>
          <w:iCs/>
          <w:sz w:val="24"/>
          <w:szCs w:val="24"/>
        </w:rPr>
        <w:t>ondibert</w:t>
      </w:r>
      <w:proofErr w:type="spellEnd"/>
      <w:r w:rsidR="00410075">
        <w:rPr>
          <w:rFonts w:ascii="Garamond" w:hAnsi="Garamond"/>
          <w:iCs/>
          <w:sz w:val="24"/>
          <w:szCs w:val="24"/>
        </w:rPr>
        <w:t>,</w:t>
      </w:r>
      <w:r>
        <w:rPr>
          <w:rFonts w:ascii="Garamond" w:hAnsi="Garamond"/>
          <w:iCs/>
          <w:sz w:val="24"/>
          <w:szCs w:val="24"/>
        </w:rPr>
        <w:t>”</w:t>
      </w:r>
      <w:r w:rsidR="00555830" w:rsidRPr="00555830">
        <w:rPr>
          <w:rFonts w:ascii="Garamond" w:hAnsi="Garamond"/>
          <w:iCs/>
          <w:sz w:val="24"/>
          <w:szCs w:val="24"/>
        </w:rPr>
        <w:t xml:space="preserve"> in </w:t>
      </w:r>
      <w:r w:rsidR="00555830" w:rsidRPr="00555830">
        <w:rPr>
          <w:rFonts w:ascii="Garamond" w:hAnsi="Garamond"/>
          <w:i/>
          <w:iCs/>
          <w:sz w:val="24"/>
          <w:szCs w:val="24"/>
        </w:rPr>
        <w:t xml:space="preserve">Collaboration and Interdisciplinarity in the Early Modern Period: Essays in </w:t>
      </w:r>
      <w:proofErr w:type="spellStart"/>
      <w:r w:rsidR="00555830" w:rsidRPr="00555830">
        <w:rPr>
          <w:rFonts w:ascii="Garamond" w:hAnsi="Garamond"/>
          <w:i/>
          <w:iCs/>
          <w:sz w:val="24"/>
          <w:szCs w:val="24"/>
        </w:rPr>
        <w:t>Honour</w:t>
      </w:r>
      <w:proofErr w:type="spellEnd"/>
      <w:r w:rsidR="00555830" w:rsidRPr="00555830">
        <w:rPr>
          <w:rFonts w:ascii="Garamond" w:hAnsi="Garamond"/>
          <w:i/>
          <w:iCs/>
          <w:sz w:val="24"/>
          <w:szCs w:val="24"/>
        </w:rPr>
        <w:t xml:space="preserve"> of</w:t>
      </w:r>
      <w:r w:rsidR="00555830" w:rsidRPr="00555830">
        <w:rPr>
          <w:rFonts w:ascii="Garamond" w:hAnsi="Garamond"/>
          <w:sz w:val="24"/>
          <w:szCs w:val="24"/>
        </w:rPr>
        <w:t xml:space="preserve"> </w:t>
      </w:r>
      <w:r w:rsidR="00555830" w:rsidRPr="00555830">
        <w:rPr>
          <w:rFonts w:ascii="Garamond" w:hAnsi="Garamond"/>
          <w:i/>
          <w:iCs/>
          <w:sz w:val="24"/>
          <w:szCs w:val="24"/>
        </w:rPr>
        <w:t>Richard Maber</w:t>
      </w:r>
      <w:r w:rsidR="00555830" w:rsidRPr="00555830">
        <w:rPr>
          <w:rFonts w:ascii="Garamond" w:hAnsi="Garamond"/>
          <w:sz w:val="24"/>
          <w:szCs w:val="24"/>
        </w:rPr>
        <w:t>, ed. Paul Scott</w:t>
      </w:r>
      <w:r w:rsidR="00555830">
        <w:rPr>
          <w:rFonts w:ascii="Garamond" w:hAnsi="Garamond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555830">
            <w:rPr>
              <w:rFonts w:ascii="Garamond" w:hAnsi="Garamond"/>
              <w:sz w:val="24"/>
              <w:szCs w:val="24"/>
            </w:rPr>
            <w:t>Durham</w:t>
          </w:r>
        </w:smartTag>
      </w:smartTag>
      <w:r w:rsidR="00555830">
        <w:rPr>
          <w:rFonts w:ascii="Garamond" w:hAnsi="Garamond"/>
          <w:sz w:val="24"/>
          <w:szCs w:val="24"/>
        </w:rPr>
        <w:t xml:space="preserve"> Modern Language</w:t>
      </w:r>
      <w:r w:rsidR="00390C67">
        <w:rPr>
          <w:rFonts w:ascii="Garamond" w:hAnsi="Garamond"/>
          <w:sz w:val="24"/>
          <w:szCs w:val="24"/>
        </w:rPr>
        <w:t>s</w:t>
      </w:r>
      <w:r w:rsidR="00BF0D27">
        <w:rPr>
          <w:rFonts w:ascii="Garamond" w:hAnsi="Garamond"/>
          <w:sz w:val="24"/>
          <w:szCs w:val="24"/>
        </w:rPr>
        <w:t xml:space="preserve"> Series. Manchester: Manchest</w:t>
      </w:r>
      <w:r w:rsidR="002E6E34">
        <w:rPr>
          <w:rFonts w:ascii="Garamond" w:hAnsi="Garamond"/>
          <w:sz w:val="24"/>
          <w:szCs w:val="24"/>
        </w:rPr>
        <w:t>er University Press</w:t>
      </w:r>
      <w:r w:rsidR="00BF0D27">
        <w:rPr>
          <w:rFonts w:ascii="Garamond" w:hAnsi="Garamond"/>
          <w:sz w:val="24"/>
          <w:szCs w:val="24"/>
        </w:rPr>
        <w:t>, 20</w:t>
      </w:r>
      <w:r w:rsidR="00274CC2">
        <w:rPr>
          <w:rFonts w:ascii="Garamond" w:hAnsi="Garamond"/>
          <w:sz w:val="24"/>
          <w:szCs w:val="24"/>
        </w:rPr>
        <w:t>1</w:t>
      </w:r>
      <w:r w:rsidR="00BF0D27">
        <w:rPr>
          <w:rFonts w:ascii="Garamond" w:hAnsi="Garamond"/>
          <w:sz w:val="24"/>
          <w:szCs w:val="24"/>
        </w:rPr>
        <w:t>0</w:t>
      </w:r>
      <w:r w:rsidR="002E6E34">
        <w:rPr>
          <w:rFonts w:ascii="Garamond" w:hAnsi="Garamond"/>
          <w:sz w:val="24"/>
          <w:szCs w:val="24"/>
        </w:rPr>
        <w:t>. pp. 59-72</w:t>
      </w:r>
      <w:r w:rsidR="001675B4">
        <w:rPr>
          <w:rFonts w:ascii="Garamond" w:hAnsi="Garamond"/>
          <w:sz w:val="24"/>
          <w:szCs w:val="24"/>
        </w:rPr>
        <w:t>.</w:t>
      </w:r>
    </w:p>
    <w:p w:rsidR="00274B05" w:rsidRDefault="005C47E8" w:rsidP="00274B05">
      <w:pPr>
        <w:spacing w:after="60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457989">
        <w:rPr>
          <w:rFonts w:ascii="Garamond" w:hAnsi="Garamond"/>
          <w:sz w:val="24"/>
          <w:szCs w:val="24"/>
        </w:rPr>
        <w:t xml:space="preserve">Exiles, Expatriates, and </w:t>
      </w:r>
      <w:proofErr w:type="spellStart"/>
      <w:r w:rsidR="00457989">
        <w:rPr>
          <w:rFonts w:ascii="Garamond" w:hAnsi="Garamond"/>
          <w:sz w:val="24"/>
          <w:szCs w:val="24"/>
        </w:rPr>
        <w:t>Travellers</w:t>
      </w:r>
      <w:proofErr w:type="spellEnd"/>
      <w:r w:rsidR="00457989">
        <w:rPr>
          <w:rFonts w:ascii="Garamond" w:hAnsi="Garamond"/>
          <w:sz w:val="24"/>
          <w:szCs w:val="24"/>
        </w:rPr>
        <w:t>: Towards a Cultural and Intellectual History of the English A</w:t>
      </w:r>
      <w:r w:rsidR="00C25638" w:rsidRPr="00C25638">
        <w:rPr>
          <w:rFonts w:ascii="Garamond" w:hAnsi="Garamond"/>
          <w:sz w:val="24"/>
          <w:szCs w:val="24"/>
        </w:rPr>
        <w:t>broad, 1640-1660,</w:t>
      </w:r>
      <w:r>
        <w:rPr>
          <w:rFonts w:ascii="Garamond" w:hAnsi="Garamond"/>
          <w:sz w:val="24"/>
          <w:szCs w:val="24"/>
        </w:rPr>
        <w:t>”</w:t>
      </w:r>
      <w:r w:rsidR="00C25638" w:rsidRPr="00C25638">
        <w:rPr>
          <w:rFonts w:ascii="Garamond" w:hAnsi="Garamond"/>
          <w:sz w:val="24"/>
          <w:szCs w:val="24"/>
        </w:rPr>
        <w:t xml:space="preserve"> in </w:t>
      </w:r>
      <w:r w:rsidR="00C25638" w:rsidRPr="00C25638">
        <w:rPr>
          <w:rFonts w:ascii="Garamond" w:hAnsi="Garamond" w:cs="Arial"/>
          <w:i/>
          <w:sz w:val="24"/>
          <w:szCs w:val="24"/>
        </w:rPr>
        <w:t>Literatures of Exile in the English Revolution and its Aftermath, 1640-1690</w:t>
      </w:r>
      <w:r w:rsidR="00C25638" w:rsidRPr="00C25638">
        <w:rPr>
          <w:rFonts w:ascii="Garamond" w:hAnsi="Garamond" w:cs="Arial"/>
          <w:sz w:val="24"/>
          <w:szCs w:val="24"/>
        </w:rPr>
        <w:t xml:space="preserve">, ed. Philip Major. </w:t>
      </w:r>
      <w:proofErr w:type="spellStart"/>
      <w:r w:rsidR="00AC07BF">
        <w:rPr>
          <w:rFonts w:ascii="Garamond" w:hAnsi="Garamond" w:cs="Arial"/>
          <w:sz w:val="24"/>
          <w:szCs w:val="24"/>
        </w:rPr>
        <w:t>Transculturalisms</w:t>
      </w:r>
      <w:proofErr w:type="spellEnd"/>
      <w:r w:rsidR="00AC07BF">
        <w:rPr>
          <w:rFonts w:ascii="Garamond" w:hAnsi="Garamond" w:cs="Arial"/>
          <w:sz w:val="24"/>
          <w:szCs w:val="24"/>
        </w:rPr>
        <w:t xml:space="preserve">, 1400-1700. </w:t>
      </w:r>
      <w:proofErr w:type="spellStart"/>
      <w:r w:rsidR="00457989">
        <w:rPr>
          <w:rFonts w:ascii="Garamond" w:hAnsi="Garamond" w:cs="Arial"/>
          <w:sz w:val="24"/>
          <w:szCs w:val="24"/>
        </w:rPr>
        <w:t>Farnham</w:t>
      </w:r>
      <w:proofErr w:type="spellEnd"/>
      <w:r w:rsidR="00457989">
        <w:rPr>
          <w:rFonts w:ascii="Garamond" w:hAnsi="Garamond" w:cs="Arial"/>
          <w:sz w:val="24"/>
          <w:szCs w:val="24"/>
        </w:rPr>
        <w:t>, UK, and Burlington, VT: Ashgate</w:t>
      </w:r>
      <w:r w:rsidR="00274B05">
        <w:rPr>
          <w:rFonts w:ascii="Garamond" w:hAnsi="Garamond"/>
          <w:iCs/>
          <w:sz w:val="24"/>
          <w:szCs w:val="24"/>
        </w:rPr>
        <w:t>, 20</w:t>
      </w:r>
      <w:r w:rsidR="00274CC2">
        <w:rPr>
          <w:rFonts w:ascii="Garamond" w:hAnsi="Garamond"/>
          <w:iCs/>
          <w:sz w:val="24"/>
          <w:szCs w:val="24"/>
        </w:rPr>
        <w:t>10</w:t>
      </w:r>
      <w:r w:rsidR="00457989">
        <w:rPr>
          <w:rFonts w:ascii="Garamond" w:hAnsi="Garamond"/>
          <w:iCs/>
          <w:sz w:val="24"/>
          <w:szCs w:val="24"/>
        </w:rPr>
        <w:t>. pp. 15-43</w:t>
      </w:r>
      <w:r w:rsidR="001675B4">
        <w:rPr>
          <w:rFonts w:ascii="Garamond" w:hAnsi="Garamond"/>
          <w:iCs/>
          <w:sz w:val="24"/>
          <w:szCs w:val="24"/>
        </w:rPr>
        <w:t>.</w:t>
      </w:r>
      <w:r w:rsidR="00457989">
        <w:rPr>
          <w:rFonts w:ascii="Garamond" w:hAnsi="Garamond"/>
          <w:iCs/>
          <w:sz w:val="24"/>
          <w:szCs w:val="24"/>
        </w:rPr>
        <w:t xml:space="preserve"> </w:t>
      </w:r>
    </w:p>
    <w:p w:rsidR="006640C8" w:rsidRPr="006640C8" w:rsidRDefault="005C47E8" w:rsidP="006640C8">
      <w:pPr>
        <w:spacing w:after="60"/>
        <w:ind w:left="547" w:hanging="547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“</w:t>
      </w:r>
      <w:r w:rsidR="006640C8">
        <w:rPr>
          <w:rFonts w:ascii="Garamond" w:hAnsi="Garamond"/>
          <w:iCs/>
          <w:sz w:val="24"/>
          <w:szCs w:val="24"/>
        </w:rPr>
        <w:t xml:space="preserve">Milton, </w:t>
      </w:r>
      <w:proofErr w:type="spellStart"/>
      <w:r w:rsidR="006640C8">
        <w:rPr>
          <w:rFonts w:ascii="Garamond" w:hAnsi="Garamond"/>
          <w:iCs/>
          <w:sz w:val="24"/>
          <w:szCs w:val="24"/>
        </w:rPr>
        <w:t>Hartlib</w:t>
      </w:r>
      <w:proofErr w:type="spellEnd"/>
      <w:r w:rsidR="006640C8">
        <w:rPr>
          <w:rFonts w:ascii="Garamond" w:hAnsi="Garamond"/>
          <w:iCs/>
          <w:sz w:val="24"/>
          <w:szCs w:val="24"/>
        </w:rPr>
        <w:t>, and the Education of the Aristocracy,</w:t>
      </w:r>
      <w:r>
        <w:rPr>
          <w:rFonts w:ascii="Garamond" w:hAnsi="Garamond"/>
          <w:iCs/>
          <w:sz w:val="24"/>
          <w:szCs w:val="24"/>
        </w:rPr>
        <w:t>”</w:t>
      </w:r>
      <w:r w:rsidR="006640C8">
        <w:rPr>
          <w:rFonts w:ascii="Garamond" w:hAnsi="Garamond"/>
          <w:iCs/>
          <w:sz w:val="24"/>
          <w:szCs w:val="24"/>
        </w:rPr>
        <w:t xml:space="preserve"> in </w:t>
      </w:r>
      <w:r w:rsidR="006640C8" w:rsidRPr="00390C67">
        <w:rPr>
          <w:rFonts w:ascii="Garamond" w:hAnsi="Garamond"/>
          <w:i/>
          <w:iCs/>
          <w:sz w:val="24"/>
          <w:szCs w:val="24"/>
        </w:rPr>
        <w:t>The Oxford Handbook of Milton</w:t>
      </w:r>
      <w:r w:rsidR="006640C8">
        <w:rPr>
          <w:rFonts w:ascii="Garamond" w:hAnsi="Garamond"/>
          <w:iCs/>
          <w:sz w:val="24"/>
          <w:szCs w:val="24"/>
        </w:rPr>
        <w:t>, ed. Nicholas McDowell and Nigel Smith. Oxford: Oxford University Press</w:t>
      </w:r>
      <w:r w:rsidR="008A3AD6">
        <w:rPr>
          <w:rFonts w:ascii="Garamond" w:hAnsi="Garamond"/>
          <w:iCs/>
          <w:sz w:val="24"/>
          <w:szCs w:val="24"/>
        </w:rPr>
        <w:t>, 20</w:t>
      </w:r>
      <w:r w:rsidR="007E7945">
        <w:rPr>
          <w:rFonts w:ascii="Garamond" w:hAnsi="Garamond"/>
          <w:iCs/>
          <w:sz w:val="24"/>
          <w:szCs w:val="24"/>
        </w:rPr>
        <w:t>0</w:t>
      </w:r>
      <w:r w:rsidR="008A3AD6">
        <w:rPr>
          <w:rFonts w:ascii="Garamond" w:hAnsi="Garamond"/>
          <w:iCs/>
          <w:sz w:val="24"/>
          <w:szCs w:val="24"/>
        </w:rPr>
        <w:t>9</w:t>
      </w:r>
      <w:r w:rsidR="006640C8">
        <w:rPr>
          <w:rFonts w:ascii="Garamond" w:hAnsi="Garamond"/>
          <w:iCs/>
          <w:sz w:val="24"/>
          <w:szCs w:val="24"/>
        </w:rPr>
        <w:t>. pp. 382-406</w:t>
      </w:r>
      <w:r w:rsidR="001675B4">
        <w:rPr>
          <w:rFonts w:ascii="Garamond" w:hAnsi="Garamond"/>
          <w:iCs/>
          <w:sz w:val="24"/>
          <w:szCs w:val="24"/>
        </w:rPr>
        <w:t>.</w:t>
      </w:r>
    </w:p>
    <w:p w:rsidR="00410075" w:rsidRDefault="005C47E8" w:rsidP="00410075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585897" w:rsidRPr="00BC0B41">
        <w:rPr>
          <w:rFonts w:ascii="Garamond" w:hAnsi="Garamond"/>
          <w:sz w:val="24"/>
          <w:szCs w:val="24"/>
        </w:rPr>
        <w:t xml:space="preserve">William Cavendish as </w:t>
      </w:r>
      <w:r w:rsidR="00585897">
        <w:rPr>
          <w:rFonts w:ascii="Garamond" w:hAnsi="Garamond"/>
          <w:sz w:val="24"/>
          <w:szCs w:val="24"/>
        </w:rPr>
        <w:t xml:space="preserve">a </w:t>
      </w:r>
      <w:r w:rsidR="00585897" w:rsidRPr="00BC0B41">
        <w:rPr>
          <w:rFonts w:ascii="Garamond" w:hAnsi="Garamond"/>
          <w:sz w:val="24"/>
          <w:szCs w:val="24"/>
        </w:rPr>
        <w:t>Patron of Philosophers and Scientists,</w:t>
      </w:r>
      <w:r>
        <w:rPr>
          <w:rFonts w:ascii="Garamond" w:hAnsi="Garamond"/>
          <w:sz w:val="24"/>
          <w:szCs w:val="24"/>
        </w:rPr>
        <w:t>”</w:t>
      </w:r>
      <w:r w:rsidR="00585897" w:rsidRPr="00BC0B41">
        <w:rPr>
          <w:rFonts w:ascii="Garamond" w:hAnsi="Garamond"/>
          <w:sz w:val="24"/>
          <w:szCs w:val="24"/>
        </w:rPr>
        <w:t xml:space="preserve"> in </w:t>
      </w:r>
      <w:r w:rsidR="00585897" w:rsidRPr="00201B64">
        <w:rPr>
          <w:rFonts w:ascii="Garamond" w:hAnsi="Garamond"/>
          <w:i/>
          <w:sz w:val="24"/>
          <w:szCs w:val="24"/>
        </w:rPr>
        <w:t>Royalist Refugees: William and Margaret Cavendish in the Rubens House, 1648-1660</w:t>
      </w:r>
      <w:r w:rsidR="00585897">
        <w:rPr>
          <w:rFonts w:ascii="Garamond" w:hAnsi="Garamond"/>
          <w:sz w:val="24"/>
          <w:szCs w:val="24"/>
        </w:rPr>
        <w:t xml:space="preserve">, ed. Ben van </w:t>
      </w:r>
      <w:proofErr w:type="spellStart"/>
      <w:r w:rsidR="00585897">
        <w:rPr>
          <w:rFonts w:ascii="Garamond" w:hAnsi="Garamond"/>
          <w:sz w:val="24"/>
          <w:szCs w:val="24"/>
        </w:rPr>
        <w:t>Beneden</w:t>
      </w:r>
      <w:proofErr w:type="spellEnd"/>
      <w:r w:rsidR="00585897">
        <w:rPr>
          <w:rFonts w:ascii="Garamond" w:hAnsi="Garamond"/>
          <w:sz w:val="24"/>
          <w:szCs w:val="24"/>
        </w:rPr>
        <w:t xml:space="preserve"> and Nora de </w:t>
      </w:r>
      <w:proofErr w:type="spellStart"/>
      <w:r w:rsidR="00585897">
        <w:rPr>
          <w:rFonts w:ascii="Garamond" w:hAnsi="Garamond"/>
          <w:sz w:val="24"/>
          <w:szCs w:val="24"/>
        </w:rPr>
        <w:t>Poorter</w:t>
      </w:r>
      <w:proofErr w:type="spellEnd"/>
      <w:r w:rsidR="00585897">
        <w:rPr>
          <w:rFonts w:ascii="Garamond" w:hAnsi="Garamond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585897">
            <w:rPr>
              <w:rFonts w:ascii="Garamond" w:hAnsi="Garamond"/>
              <w:sz w:val="24"/>
              <w:szCs w:val="24"/>
            </w:rPr>
            <w:t>Antwerp</w:t>
          </w:r>
        </w:smartTag>
      </w:smartTag>
      <w:r w:rsidR="00585897">
        <w:rPr>
          <w:rFonts w:ascii="Garamond" w:hAnsi="Garamond"/>
          <w:sz w:val="24"/>
          <w:szCs w:val="24"/>
        </w:rPr>
        <w:t xml:space="preserve">: </w:t>
      </w:r>
      <w:proofErr w:type="spellStart"/>
      <w:r w:rsidR="00585897">
        <w:rPr>
          <w:rFonts w:ascii="Garamond" w:hAnsi="Garamond"/>
          <w:sz w:val="24"/>
          <w:szCs w:val="24"/>
        </w:rPr>
        <w:t>Rubenshuis</w:t>
      </w:r>
      <w:proofErr w:type="spellEnd"/>
      <w:r w:rsidR="00585897">
        <w:rPr>
          <w:rFonts w:ascii="Garamond" w:hAnsi="Garamond"/>
          <w:sz w:val="24"/>
          <w:szCs w:val="24"/>
        </w:rPr>
        <w:t xml:space="preserve"> &amp; </w:t>
      </w:r>
      <w:proofErr w:type="spellStart"/>
      <w:r w:rsidR="00585897">
        <w:rPr>
          <w:rFonts w:ascii="Garamond" w:hAnsi="Garamond"/>
          <w:sz w:val="24"/>
          <w:szCs w:val="24"/>
        </w:rPr>
        <w:t>Rubenianum</w:t>
      </w:r>
      <w:proofErr w:type="spellEnd"/>
      <w:r w:rsidR="00585897">
        <w:rPr>
          <w:rFonts w:ascii="Garamond" w:hAnsi="Garamond"/>
          <w:sz w:val="24"/>
          <w:szCs w:val="24"/>
        </w:rPr>
        <w:t>, 2006. pp. 78-82</w:t>
      </w:r>
      <w:r w:rsidR="001675B4">
        <w:rPr>
          <w:rFonts w:ascii="Garamond" w:hAnsi="Garamond"/>
          <w:sz w:val="24"/>
          <w:szCs w:val="24"/>
        </w:rPr>
        <w:t>.</w:t>
      </w:r>
    </w:p>
    <w:p w:rsidR="00585897" w:rsidRDefault="005C47E8" w:rsidP="00585897">
      <w:pPr>
        <w:pStyle w:val="Heading1"/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“‘</w:t>
      </w:r>
      <w:r w:rsidR="00585897" w:rsidRPr="003A2F85">
        <w:rPr>
          <w:rFonts w:ascii="Garamond" w:hAnsi="Garamond"/>
        </w:rPr>
        <w:t>Faire England</w:t>
      </w:r>
      <w:r>
        <w:rPr>
          <w:rFonts w:ascii="Garamond" w:hAnsi="Garamond"/>
        </w:rPr>
        <w:t>’</w:t>
      </w:r>
      <w:r w:rsidR="00585897" w:rsidRPr="003A2F85">
        <w:rPr>
          <w:rFonts w:ascii="Garamond" w:hAnsi="Garamond"/>
        </w:rPr>
        <w:t>s Joy is Fled</w:t>
      </w:r>
      <w:proofErr w:type="gramStart"/>
      <w:r>
        <w:rPr>
          <w:rFonts w:ascii="Garamond" w:hAnsi="Garamond"/>
        </w:rPr>
        <w:t>’</w:t>
      </w:r>
      <w:r w:rsidR="00585897" w:rsidRPr="003A2F85">
        <w:rPr>
          <w:rFonts w:ascii="Garamond" w:hAnsi="Garamond"/>
        </w:rPr>
        <w:t>?:</w:t>
      </w:r>
      <w:proofErr w:type="gramEnd"/>
      <w:r w:rsidR="00585897" w:rsidRPr="003A2F85">
        <w:rPr>
          <w:rFonts w:ascii="Garamond" w:hAnsi="Garamond"/>
        </w:rPr>
        <w:t xml:space="preserve"> Visual and Performance Arts in the 1650s,</w:t>
      </w:r>
      <w:r>
        <w:rPr>
          <w:rFonts w:ascii="Garamond" w:hAnsi="Garamond"/>
        </w:rPr>
        <w:t>”</w:t>
      </w:r>
      <w:r w:rsidR="00585897" w:rsidRPr="003A2F85">
        <w:rPr>
          <w:rFonts w:ascii="Garamond" w:hAnsi="Garamond"/>
        </w:rPr>
        <w:t xml:space="preserve"> </w:t>
      </w:r>
      <w:r w:rsidR="00585897" w:rsidRPr="003A2F85">
        <w:rPr>
          <w:rFonts w:ascii="Garamond" w:hAnsi="Garamond"/>
          <w:i/>
        </w:rPr>
        <w:t>Oxford Dictionary of National Biography Online</w:t>
      </w:r>
      <w:r w:rsidR="00585897">
        <w:rPr>
          <w:rFonts w:ascii="Garamond" w:hAnsi="Garamond"/>
        </w:rPr>
        <w:t>, Update, May 2006</w:t>
      </w:r>
      <w:r w:rsidR="001675B4">
        <w:rPr>
          <w:rFonts w:ascii="Garamond" w:hAnsi="Garamond"/>
        </w:rPr>
        <w:t>.</w:t>
      </w:r>
    </w:p>
    <w:p w:rsidR="004B4976" w:rsidRDefault="00585897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5C47E8">
        <w:rPr>
          <w:rFonts w:ascii="Garamond" w:hAnsi="Garamond"/>
          <w:sz w:val="24"/>
        </w:rPr>
        <w:t>“</w:t>
      </w:r>
      <w:r w:rsidR="005D4CBB">
        <w:rPr>
          <w:rFonts w:ascii="Garamond" w:hAnsi="Garamond"/>
          <w:sz w:val="24"/>
        </w:rPr>
        <w:t>James Smith (1605-1667),</w:t>
      </w:r>
      <w:r w:rsidR="005C47E8">
        <w:rPr>
          <w:rFonts w:ascii="Garamond" w:hAnsi="Garamond"/>
          <w:sz w:val="24"/>
        </w:rPr>
        <w:t>”</w:t>
      </w:r>
      <w:r w:rsidR="005D4CBB">
        <w:rPr>
          <w:rFonts w:ascii="Garamond" w:hAnsi="Garamond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D4CBB">
            <w:rPr>
              <w:rFonts w:ascii="Garamond" w:hAnsi="Garamond"/>
              <w:i/>
              <w:sz w:val="24"/>
            </w:rPr>
            <w:t>Oxford</w:t>
          </w:r>
        </w:smartTag>
      </w:smartTag>
      <w:r w:rsidR="005D4CBB">
        <w:rPr>
          <w:rFonts w:ascii="Garamond" w:hAnsi="Garamond"/>
          <w:i/>
          <w:sz w:val="24"/>
        </w:rPr>
        <w:t xml:space="preserve"> Dictionary of National Biography</w:t>
      </w:r>
      <w:r w:rsidR="005D4CBB">
        <w:rPr>
          <w:rFonts w:ascii="Garamond" w:hAnsi="Garamond"/>
          <w:sz w:val="24"/>
        </w:rPr>
        <w:t xml:space="preserve">, ed. H. C. G. Mathew and Brian Harrison.  </w:t>
      </w:r>
      <w:smartTag w:uri="urn:schemas-microsoft-com:office:smarttags" w:element="City">
        <w:r w:rsidR="005D4CBB">
          <w:rPr>
            <w:rFonts w:ascii="Garamond" w:hAnsi="Garamond"/>
            <w:sz w:val="24"/>
          </w:rPr>
          <w:t>Oxford</w:t>
        </w:r>
      </w:smartTag>
      <w:r w:rsidR="005D4CBB">
        <w:rPr>
          <w:rFonts w:ascii="Garamond" w:hAnsi="Garamond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5D4CBB">
            <w:rPr>
              <w:rFonts w:ascii="Garamond" w:hAnsi="Garamond"/>
              <w:sz w:val="24"/>
            </w:rPr>
            <w:t>Oxford</w:t>
          </w:r>
        </w:smartTag>
        <w:r w:rsidR="005D4CBB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="005D4CBB">
            <w:rPr>
              <w:rFonts w:ascii="Garamond" w:hAnsi="Garamond"/>
              <w:sz w:val="24"/>
            </w:rPr>
            <w:t>University</w:t>
          </w:r>
        </w:smartTag>
      </w:smartTag>
      <w:r w:rsidR="005D4CBB">
        <w:rPr>
          <w:rFonts w:ascii="Garamond" w:hAnsi="Garamond"/>
          <w:sz w:val="24"/>
        </w:rPr>
        <w:t xml:space="preserve"> P</w:t>
      </w:r>
      <w:r w:rsidR="003A2CA4">
        <w:rPr>
          <w:rFonts w:ascii="Garamond" w:hAnsi="Garamond"/>
          <w:sz w:val="24"/>
        </w:rPr>
        <w:t>ress, 2004. Vol. 51, pp. 182-3</w:t>
      </w:r>
      <w:r w:rsidR="001675B4">
        <w:rPr>
          <w:rFonts w:ascii="Garamond" w:hAnsi="Garamond"/>
          <w:sz w:val="24"/>
        </w:rPr>
        <w:t>.</w:t>
      </w:r>
    </w:p>
    <w:p w:rsidR="00585897" w:rsidRDefault="00585897" w:rsidP="0058589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5C47E8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Newcastle</w:t>
      </w:r>
      <w:r w:rsidR="005C47E8">
        <w:rPr>
          <w:rFonts w:ascii="Garamond" w:hAnsi="Garamond"/>
          <w:sz w:val="24"/>
        </w:rPr>
        <w:t>’</w:t>
      </w:r>
      <w:r>
        <w:rPr>
          <w:rFonts w:ascii="Garamond" w:hAnsi="Garamond"/>
          <w:sz w:val="24"/>
        </w:rPr>
        <w:t xml:space="preserve">s Ghosts: Robert Payne, Ben Jonson, and </w:t>
      </w:r>
      <w:r w:rsidR="005C47E8">
        <w:rPr>
          <w:rFonts w:ascii="Garamond" w:hAnsi="Garamond"/>
          <w:sz w:val="24"/>
        </w:rPr>
        <w:t>‘</w:t>
      </w:r>
      <w:r>
        <w:rPr>
          <w:rFonts w:ascii="Garamond" w:hAnsi="Garamond"/>
          <w:sz w:val="24"/>
        </w:rPr>
        <w:t>The Cavendish Circle,</w:t>
      </w:r>
      <w:r w:rsidR="005C47E8">
        <w:rPr>
          <w:rFonts w:ascii="Garamond" w:hAnsi="Garamond"/>
          <w:sz w:val="24"/>
        </w:rPr>
        <w:t>’</w:t>
      </w:r>
      <w:r w:rsidR="005E7BDF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 xml:space="preserve"> in </w:t>
      </w:r>
      <w:r>
        <w:rPr>
          <w:rFonts w:ascii="Garamond" w:hAnsi="Garamond"/>
          <w:i/>
          <w:sz w:val="24"/>
        </w:rPr>
        <w:t>Literary Circles and Cultural Communities in Renaissance England</w:t>
      </w:r>
      <w:r>
        <w:rPr>
          <w:rFonts w:ascii="Garamond" w:hAnsi="Garamond"/>
          <w:sz w:val="24"/>
        </w:rPr>
        <w:t xml:space="preserve">, ed. Claude J. Summers and Ted-Larry </w:t>
      </w:r>
      <w:proofErr w:type="spellStart"/>
      <w:r>
        <w:rPr>
          <w:rFonts w:ascii="Garamond" w:hAnsi="Garamond"/>
          <w:sz w:val="24"/>
        </w:rPr>
        <w:t>Pebworth</w:t>
      </w:r>
      <w:proofErr w:type="spellEnd"/>
      <w:r>
        <w:rPr>
          <w:rFonts w:ascii="Garamond" w:hAnsi="Garamond"/>
          <w:sz w:val="24"/>
        </w:rPr>
        <w:t xml:space="preserve">.  </w:t>
      </w:r>
      <w:smartTag w:uri="urn:schemas-microsoft-com:office:smarttags" w:element="City">
        <w:r>
          <w:rPr>
            <w:rFonts w:ascii="Garamond" w:hAnsi="Garamond"/>
            <w:sz w:val="24"/>
          </w:rPr>
          <w:t>Columbia</w:t>
        </w:r>
      </w:smartTag>
      <w:r>
        <w:rPr>
          <w:rFonts w:ascii="Garamond" w:hAnsi="Garamond"/>
          <w:sz w:val="24"/>
        </w:rPr>
        <w:t xml:space="preserve"> and </w:t>
      </w:r>
      <w:smartTag w:uri="urn:schemas-microsoft-com:office:smarttags" w:element="City">
        <w:r>
          <w:rPr>
            <w:rFonts w:ascii="Garamond" w:hAnsi="Garamond"/>
            <w:sz w:val="24"/>
          </w:rPr>
          <w:t>London</w:t>
        </w:r>
      </w:smartTag>
      <w:r>
        <w:rPr>
          <w:rFonts w:ascii="Garamond" w:hAnsi="Garamond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4"/>
            </w:rPr>
            <w:t>University</w:t>
          </w:r>
        </w:smartTag>
        <w:r>
          <w:rPr>
            <w:rFonts w:ascii="Garamond" w:hAnsi="Garamond"/>
            <w:sz w:val="24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4"/>
            </w:rPr>
            <w:t>Missouri</w:t>
          </w:r>
        </w:smartTag>
      </w:smartTag>
      <w:r>
        <w:rPr>
          <w:rFonts w:ascii="Garamond" w:hAnsi="Garamond"/>
          <w:sz w:val="24"/>
        </w:rPr>
        <w:t xml:space="preserve"> Press, 2000. pp. 92-114</w:t>
      </w:r>
      <w:r w:rsidR="001675B4">
        <w:rPr>
          <w:rFonts w:ascii="Garamond" w:hAnsi="Garamond"/>
          <w:sz w:val="24"/>
        </w:rPr>
        <w:t>.</w:t>
      </w:r>
    </w:p>
    <w:p w:rsidR="005D4CBB" w:rsidRDefault="00585897" w:rsidP="00E9030C">
      <w:pPr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5C47E8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 xml:space="preserve">Samuel </w:t>
      </w:r>
      <w:proofErr w:type="spellStart"/>
      <w:r>
        <w:rPr>
          <w:rFonts w:ascii="Garamond" w:hAnsi="Garamond"/>
          <w:sz w:val="24"/>
        </w:rPr>
        <w:t>Hartlib</w:t>
      </w:r>
      <w:proofErr w:type="spellEnd"/>
      <w:r>
        <w:rPr>
          <w:rFonts w:ascii="Garamond" w:hAnsi="Garamond"/>
          <w:sz w:val="24"/>
        </w:rPr>
        <w:t xml:space="preserve"> and the Commonwealth of Bees,</w:t>
      </w:r>
      <w:r w:rsidR="005C47E8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 xml:space="preserve"> in </w:t>
      </w:r>
      <w:r w:rsidR="00005C61">
        <w:rPr>
          <w:rFonts w:ascii="Garamond" w:hAnsi="Garamond"/>
          <w:i/>
          <w:sz w:val="24"/>
        </w:rPr>
        <w:t>Culture and Cultivation in Early Modern England: Writing and the Land</w:t>
      </w:r>
      <w:r w:rsidR="00005C61">
        <w:rPr>
          <w:rFonts w:ascii="Garamond" w:hAnsi="Garamond"/>
          <w:sz w:val="24"/>
        </w:rPr>
        <w:t>, ed. Michael Leslie and Timothy Raylor. Leicester: Leicester University Press, 1992; paperback edition, 1994.</w:t>
      </w:r>
      <w:r>
        <w:rPr>
          <w:rFonts w:ascii="Garamond" w:hAnsi="Garamond"/>
          <w:sz w:val="24"/>
        </w:rPr>
        <w:t xml:space="preserve"> pp. 91-129</w:t>
      </w:r>
      <w:r w:rsidR="001675B4">
        <w:rPr>
          <w:rFonts w:ascii="Garamond" w:hAnsi="Garamond"/>
          <w:sz w:val="24"/>
        </w:rPr>
        <w:t>.</w:t>
      </w:r>
    </w:p>
    <w:p w:rsidR="00E9030C" w:rsidRDefault="00E9030C">
      <w:pPr>
        <w:rPr>
          <w:rFonts w:ascii="Garamond" w:hAnsi="Garamond"/>
          <w:sz w:val="24"/>
          <w:u w:val="single"/>
        </w:rPr>
      </w:pPr>
    </w:p>
    <w:p w:rsidR="005D4CBB" w:rsidRDefault="005D4CB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WORK IN PROGRESS</w:t>
      </w:r>
    </w:p>
    <w:p w:rsidR="005D4CBB" w:rsidRDefault="005D4CB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EDITED TEXTS</w:t>
      </w:r>
    </w:p>
    <w:p w:rsidR="00C663ED" w:rsidRDefault="00C663ED" w:rsidP="00C663ED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John Milton, </w:t>
      </w:r>
      <w:r w:rsidRPr="002F2B8B">
        <w:rPr>
          <w:rFonts w:ascii="Garamond" w:hAnsi="Garamond"/>
          <w:i/>
          <w:sz w:val="24"/>
        </w:rPr>
        <w:t>Of Education</w:t>
      </w:r>
      <w:r>
        <w:rPr>
          <w:rFonts w:ascii="Garamond" w:hAnsi="Garamond"/>
          <w:sz w:val="24"/>
        </w:rPr>
        <w:t xml:space="preserve">. In vol. 9 of </w:t>
      </w:r>
      <w:r w:rsidRPr="002F2B8B">
        <w:rPr>
          <w:rFonts w:ascii="Garamond" w:hAnsi="Garamond"/>
          <w:i/>
          <w:sz w:val="24"/>
        </w:rPr>
        <w:t>The C</w:t>
      </w:r>
      <w:r>
        <w:rPr>
          <w:rFonts w:ascii="Garamond" w:hAnsi="Garamond"/>
          <w:i/>
          <w:sz w:val="24"/>
        </w:rPr>
        <w:t>omplete</w:t>
      </w:r>
      <w:r w:rsidRPr="002F2B8B">
        <w:rPr>
          <w:rFonts w:ascii="Garamond" w:hAnsi="Garamond"/>
          <w:i/>
          <w:sz w:val="24"/>
        </w:rPr>
        <w:t xml:space="preserve"> Works of John Milton</w:t>
      </w:r>
      <w:r>
        <w:rPr>
          <w:rFonts w:ascii="Garamond" w:hAnsi="Garamond"/>
          <w:sz w:val="24"/>
        </w:rPr>
        <w:t>, general editors: Thomas Corns and Gordon Campbell, 11 vols. Oxford: Oxford University Press</w:t>
      </w:r>
      <w:r w:rsidR="000F12A3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[forthcoming]</w:t>
      </w:r>
    </w:p>
    <w:p w:rsidR="00C663ED" w:rsidRDefault="00C663ED" w:rsidP="00C663ED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Thomas Hobbes, “The Answer to the Preface to </w:t>
      </w:r>
      <w:proofErr w:type="spellStart"/>
      <w:r w:rsidRPr="00FE2D5D">
        <w:rPr>
          <w:rFonts w:ascii="Garamond" w:hAnsi="Garamond"/>
          <w:i/>
          <w:sz w:val="24"/>
        </w:rPr>
        <w:t>Gondibert</w:t>
      </w:r>
      <w:proofErr w:type="spellEnd"/>
      <w:r>
        <w:rPr>
          <w:rFonts w:ascii="Garamond" w:hAnsi="Garamond"/>
          <w:sz w:val="24"/>
        </w:rPr>
        <w:t xml:space="preserve">,” Sir William Davenant, </w:t>
      </w:r>
      <w:r>
        <w:rPr>
          <w:rFonts w:ascii="Garamond" w:hAnsi="Garamond"/>
          <w:i/>
          <w:sz w:val="24"/>
        </w:rPr>
        <w:t xml:space="preserve">The Preface to </w:t>
      </w:r>
      <w:proofErr w:type="spellStart"/>
      <w:r>
        <w:rPr>
          <w:rFonts w:ascii="Garamond" w:hAnsi="Garamond"/>
          <w:i/>
          <w:sz w:val="24"/>
        </w:rPr>
        <w:t>Gondibert</w:t>
      </w:r>
      <w:proofErr w:type="spellEnd"/>
      <w:r>
        <w:rPr>
          <w:rFonts w:ascii="Garamond" w:hAnsi="Garamond"/>
          <w:sz w:val="24"/>
        </w:rPr>
        <w:t xml:space="preserve"> (1650), and Thomas Hobbes, “Of Passions.” In </w:t>
      </w:r>
      <w:proofErr w:type="gramStart"/>
      <w:r>
        <w:rPr>
          <w:rFonts w:ascii="Garamond" w:hAnsi="Garamond"/>
          <w:i/>
          <w:sz w:val="24"/>
        </w:rPr>
        <w:t>The</w:t>
      </w:r>
      <w:proofErr w:type="gramEnd"/>
      <w:r>
        <w:rPr>
          <w:rFonts w:ascii="Garamond" w:hAnsi="Garamond"/>
          <w:i/>
          <w:sz w:val="24"/>
        </w:rPr>
        <w:t xml:space="preserve"> Clarendon Edition of the Works of Thomas Hobbes</w:t>
      </w:r>
      <w:r>
        <w:rPr>
          <w:rFonts w:ascii="Garamond" w:hAnsi="Garamond"/>
          <w:sz w:val="24"/>
        </w:rPr>
        <w:t>, vol. 9; general editors: Sir Noel Malcolm, Quentin Skinner, and Sir Keith Thomas, 26 vols. Oxford: Clarendon Press, [forthcoming]</w:t>
      </w:r>
    </w:p>
    <w:p w:rsidR="005D4CBB" w:rsidRDefault="005D4CBB" w:rsidP="002A37B7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Edmund Waller, </w:t>
      </w:r>
      <w:r>
        <w:rPr>
          <w:rFonts w:ascii="Garamond" w:hAnsi="Garamond"/>
          <w:i/>
          <w:sz w:val="24"/>
        </w:rPr>
        <w:t>The Poems</w:t>
      </w:r>
      <w:r>
        <w:rPr>
          <w:rFonts w:ascii="Garamond" w:hAnsi="Garamond"/>
          <w:sz w:val="24"/>
        </w:rPr>
        <w:t>. Co-editor, with Michael P. Parker. Oxford: Oxford University</w:t>
      </w:r>
      <w:r w:rsidR="00B73EC2">
        <w:rPr>
          <w:rFonts w:ascii="Garamond" w:hAnsi="Garamond"/>
          <w:sz w:val="24"/>
        </w:rPr>
        <w:t xml:space="preserve"> Press. [Und</w:t>
      </w:r>
      <w:r w:rsidR="00565318">
        <w:rPr>
          <w:rFonts w:ascii="Garamond" w:hAnsi="Garamond"/>
          <w:sz w:val="24"/>
        </w:rPr>
        <w:t>e</w:t>
      </w:r>
      <w:r w:rsidR="00452E73">
        <w:rPr>
          <w:rFonts w:ascii="Garamond" w:hAnsi="Garamond"/>
          <w:sz w:val="24"/>
        </w:rPr>
        <w:t>r contract</w:t>
      </w:r>
      <w:r w:rsidR="00B73EC2">
        <w:rPr>
          <w:rFonts w:ascii="Garamond" w:hAnsi="Garamond"/>
          <w:sz w:val="24"/>
        </w:rPr>
        <w:t>]</w:t>
      </w:r>
    </w:p>
    <w:p w:rsidR="004B12EA" w:rsidRDefault="005D4CBB" w:rsidP="004D3804">
      <w:pPr>
        <w:spacing w:after="60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Thomas Hobbes,</w:t>
      </w:r>
      <w:r w:rsidR="00B06B35">
        <w:rPr>
          <w:rFonts w:ascii="Garamond" w:hAnsi="Garamond"/>
          <w:sz w:val="24"/>
        </w:rPr>
        <w:t xml:space="preserve"> </w:t>
      </w:r>
      <w:r w:rsidR="005C47E8">
        <w:rPr>
          <w:rFonts w:ascii="Garamond" w:hAnsi="Garamond"/>
          <w:i/>
          <w:sz w:val="24"/>
        </w:rPr>
        <w:t>“</w:t>
      </w:r>
      <w:r>
        <w:rPr>
          <w:rFonts w:ascii="Garamond" w:hAnsi="Garamond"/>
          <w:i/>
          <w:sz w:val="24"/>
        </w:rPr>
        <w:t>De corpore</w:t>
      </w:r>
      <w:r w:rsidR="00B22BBC">
        <w:rPr>
          <w:rFonts w:ascii="Garamond" w:hAnsi="Garamond"/>
          <w:i/>
          <w:sz w:val="24"/>
        </w:rPr>
        <w:t>,</w:t>
      </w:r>
      <w:r w:rsidR="005C47E8">
        <w:rPr>
          <w:rFonts w:ascii="Garamond" w:hAnsi="Garamond"/>
          <w:i/>
          <w:sz w:val="24"/>
        </w:rPr>
        <w:t>”</w:t>
      </w:r>
      <w:r w:rsidR="00B22BBC">
        <w:rPr>
          <w:rFonts w:ascii="Garamond" w:hAnsi="Garamond"/>
          <w:i/>
          <w:sz w:val="24"/>
        </w:rPr>
        <w:t xml:space="preserve"> with related manuscripts</w:t>
      </w:r>
      <w:r>
        <w:rPr>
          <w:rFonts w:ascii="Garamond" w:hAnsi="Garamond"/>
          <w:sz w:val="24"/>
        </w:rPr>
        <w:t xml:space="preserve">. </w:t>
      </w:r>
      <w:r w:rsidR="00B22BBC">
        <w:rPr>
          <w:rFonts w:ascii="Garamond" w:hAnsi="Garamond"/>
          <w:sz w:val="24"/>
        </w:rPr>
        <w:t>Co-editor, with Stephen Clucas; vols. 16-17 of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/>
          <w:sz w:val="24"/>
        </w:rPr>
        <w:t>The Clarendon Edition of the Works of Thomas Hobbes</w:t>
      </w:r>
      <w:r w:rsidR="002F2B8B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general editors: Noel Malcolm, Quentin Skinner, and Sir Keith Thomas</w:t>
      </w:r>
      <w:r w:rsidR="002F2B8B">
        <w:rPr>
          <w:rFonts w:ascii="Garamond" w:hAnsi="Garamond"/>
          <w:sz w:val="24"/>
        </w:rPr>
        <w:t>, 26 vols</w:t>
      </w:r>
      <w:r>
        <w:rPr>
          <w:rFonts w:ascii="Garamond" w:hAnsi="Garamond"/>
          <w:sz w:val="24"/>
        </w:rPr>
        <w:t xml:space="preserve">. Oxford: </w:t>
      </w:r>
      <w:r w:rsidR="002F2B8B">
        <w:rPr>
          <w:rFonts w:ascii="Garamond" w:hAnsi="Garamond"/>
          <w:sz w:val="24"/>
        </w:rPr>
        <w:t>Clarendon</w:t>
      </w:r>
      <w:r>
        <w:rPr>
          <w:rFonts w:ascii="Garamond" w:hAnsi="Garamond"/>
          <w:sz w:val="24"/>
        </w:rPr>
        <w:t xml:space="preserve"> Press</w:t>
      </w:r>
      <w:r w:rsidR="00B73EC2">
        <w:rPr>
          <w:rFonts w:ascii="Garamond" w:hAnsi="Garamond"/>
          <w:sz w:val="24"/>
        </w:rPr>
        <w:t>. [</w:t>
      </w:r>
      <w:r w:rsidR="00452E73">
        <w:rPr>
          <w:rFonts w:ascii="Garamond" w:hAnsi="Garamond"/>
          <w:sz w:val="24"/>
        </w:rPr>
        <w:t>Under contrac</w:t>
      </w:r>
      <w:r w:rsidR="001675B4">
        <w:rPr>
          <w:rFonts w:ascii="Garamond" w:hAnsi="Garamond"/>
          <w:sz w:val="24"/>
        </w:rPr>
        <w:t>t</w:t>
      </w:r>
      <w:r w:rsidR="00B73EC2">
        <w:rPr>
          <w:rFonts w:ascii="Garamond" w:hAnsi="Garamond"/>
          <w:sz w:val="24"/>
        </w:rPr>
        <w:t>]</w:t>
      </w:r>
    </w:p>
    <w:p w:rsidR="004B12EA" w:rsidRDefault="004B12EA">
      <w:pPr>
        <w:rPr>
          <w:rFonts w:ascii="Garamond" w:hAnsi="Garamond"/>
          <w:sz w:val="24"/>
        </w:rPr>
      </w:pPr>
    </w:p>
    <w:p w:rsidR="005D4CBB" w:rsidRPr="00993DC8" w:rsidRDefault="005D4CBB" w:rsidP="00993DC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ARTICLES</w:t>
      </w:r>
    </w:p>
    <w:p w:rsidR="009C6D5A" w:rsidRPr="00DC423A" w:rsidRDefault="005C47E8" w:rsidP="0072029A">
      <w:pPr>
        <w:pStyle w:val="Heading8"/>
        <w:spacing w:after="60"/>
        <w:ind w:left="0" w:firstLine="0"/>
        <w:rPr>
          <w:szCs w:val="24"/>
        </w:rPr>
      </w:pPr>
      <w:r w:rsidRPr="00DC423A">
        <w:rPr>
          <w:szCs w:val="24"/>
        </w:rPr>
        <w:t>“</w:t>
      </w:r>
      <w:r w:rsidR="005D4CBB" w:rsidRPr="00DC423A">
        <w:rPr>
          <w:szCs w:val="24"/>
        </w:rPr>
        <w:t>Early Scribal Collections of Waller</w:t>
      </w:r>
      <w:r w:rsidRPr="00DC423A">
        <w:rPr>
          <w:szCs w:val="24"/>
        </w:rPr>
        <w:t>’</w:t>
      </w:r>
      <w:r w:rsidR="005D4CBB" w:rsidRPr="00DC423A">
        <w:rPr>
          <w:szCs w:val="24"/>
        </w:rPr>
        <w:t>s Poems</w:t>
      </w:r>
      <w:r w:rsidRPr="00DC423A">
        <w:rPr>
          <w:szCs w:val="24"/>
        </w:rPr>
        <w:t>”</w:t>
      </w:r>
    </w:p>
    <w:p w:rsidR="005D4CBB" w:rsidRDefault="00DC423A" w:rsidP="00C50ADA">
      <w:pPr>
        <w:rPr>
          <w:rFonts w:ascii="Garamond" w:hAnsi="Garamond"/>
          <w:sz w:val="24"/>
          <w:szCs w:val="24"/>
        </w:rPr>
      </w:pPr>
      <w:r w:rsidRPr="00DC423A">
        <w:rPr>
          <w:rFonts w:ascii="Garamond" w:hAnsi="Garamond"/>
          <w:sz w:val="24"/>
          <w:szCs w:val="24"/>
        </w:rPr>
        <w:t>“Hobbes, Bacon, and The Elements of Law”</w:t>
      </w:r>
    </w:p>
    <w:p w:rsidR="00544707" w:rsidRPr="00C50ADA" w:rsidRDefault="00544707" w:rsidP="00C50ADA">
      <w:pPr>
        <w:rPr>
          <w:rFonts w:ascii="Garamond" w:hAnsi="Garamond"/>
          <w:sz w:val="24"/>
          <w:szCs w:val="24"/>
        </w:rPr>
      </w:pPr>
    </w:p>
    <w:p w:rsidR="005D4CBB" w:rsidRDefault="005D4CB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MEMBERSHIP</w:t>
      </w:r>
      <w:r w:rsidR="00C50ADA">
        <w:rPr>
          <w:rFonts w:ascii="Garamond" w:hAnsi="Garamond"/>
          <w:b/>
          <w:sz w:val="24"/>
        </w:rPr>
        <w:t>S</w:t>
      </w:r>
      <w:r>
        <w:rPr>
          <w:rFonts w:ascii="Garamond" w:hAnsi="Garamond"/>
          <w:b/>
          <w:sz w:val="24"/>
        </w:rPr>
        <w:t xml:space="preserve"> OF LEARNED SOCIETIES</w:t>
      </w:r>
    </w:p>
    <w:p w:rsidR="001F4BC4" w:rsidRDefault="001F4BC4" w:rsidP="008D6C90">
      <w:pPr>
        <w:pStyle w:val="Heading5"/>
        <w:ind w:left="0"/>
        <w:rPr>
          <w:rFonts w:ascii="Garamond" w:hAnsi="Garamond"/>
        </w:rPr>
      </w:pPr>
      <w:r>
        <w:rPr>
          <w:rFonts w:ascii="Garamond" w:hAnsi="Garamond"/>
        </w:rPr>
        <w:t>American Society for the History of Rhetori</w:t>
      </w:r>
      <w:r w:rsidR="00C50ADA">
        <w:rPr>
          <w:rFonts w:ascii="Garamond" w:hAnsi="Garamond"/>
        </w:rPr>
        <w:t>c</w:t>
      </w:r>
      <w:r>
        <w:rPr>
          <w:rFonts w:ascii="Garamond" w:hAnsi="Garamond"/>
        </w:rPr>
        <w:t xml:space="preserve"> </w:t>
      </w:r>
    </w:p>
    <w:p w:rsidR="008D6C90" w:rsidRPr="008D6C90" w:rsidRDefault="005D4CBB" w:rsidP="008D6C90">
      <w:pPr>
        <w:pStyle w:val="Heading5"/>
        <w:ind w:left="0"/>
        <w:rPr>
          <w:rFonts w:ascii="Garamond" w:hAnsi="Garamond"/>
        </w:rPr>
      </w:pPr>
      <w:r>
        <w:rPr>
          <w:rFonts w:ascii="Garamond" w:hAnsi="Garamond"/>
        </w:rPr>
        <w:t>Bibliographical Society</w:t>
      </w:r>
    </w:p>
    <w:p w:rsidR="005D4CBB" w:rsidRDefault="005D4CBB" w:rsidP="00585897">
      <w:pPr>
        <w:rPr>
          <w:rFonts w:ascii="Garamond" w:hAnsi="Garamond"/>
          <w:sz w:val="24"/>
        </w:rPr>
      </w:pPr>
      <w:r w:rsidRPr="00A84D02">
        <w:rPr>
          <w:rFonts w:ascii="Garamond" w:hAnsi="Garamond"/>
          <w:sz w:val="24"/>
          <w:szCs w:val="24"/>
        </w:rPr>
        <w:t>International Society for the History</w:t>
      </w:r>
      <w:r>
        <w:rPr>
          <w:rFonts w:ascii="Garamond" w:hAnsi="Garamond"/>
          <w:sz w:val="24"/>
        </w:rPr>
        <w:t xml:space="preserve"> of Rhetoric</w:t>
      </w:r>
    </w:p>
    <w:p w:rsidR="003B1A15" w:rsidRDefault="003B1A15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International Society for Intellectual History</w:t>
      </w:r>
    </w:p>
    <w:p w:rsidR="008331C0" w:rsidRDefault="008331C0" w:rsidP="00585897">
      <w:pPr>
        <w:pStyle w:val="Heading5"/>
        <w:ind w:left="0"/>
        <w:rPr>
          <w:rFonts w:ascii="Garamond" w:hAnsi="Garamond"/>
        </w:rPr>
      </w:pPr>
      <w:r>
        <w:rPr>
          <w:rFonts w:ascii="Garamond" w:hAnsi="Garamond"/>
        </w:rPr>
        <w:t>Andrew Marvell Society</w:t>
      </w:r>
    </w:p>
    <w:p w:rsidR="005D4CBB" w:rsidRDefault="005D4CBB" w:rsidP="00585897">
      <w:pPr>
        <w:pStyle w:val="Heading5"/>
        <w:ind w:left="0"/>
        <w:rPr>
          <w:rFonts w:ascii="Garamond" w:hAnsi="Garamond"/>
        </w:rPr>
      </w:pPr>
      <w:r>
        <w:rPr>
          <w:rFonts w:ascii="Garamond" w:hAnsi="Garamond"/>
        </w:rPr>
        <w:t xml:space="preserve">Milton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America</w:t>
          </w:r>
        </w:smartTag>
      </w:smartTag>
    </w:p>
    <w:p w:rsidR="005D4CBB" w:rsidRDefault="005D4CBB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Modern Language Association </w:t>
      </w:r>
    </w:p>
    <w:p w:rsidR="005D4CBB" w:rsidRDefault="005D4CBB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Renaissance English Text Society</w:t>
      </w:r>
    </w:p>
    <w:p w:rsidR="005D4CBB" w:rsidRDefault="005D4CBB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Renaissance Society of America</w:t>
      </w:r>
    </w:p>
    <w:p w:rsidR="003B1A15" w:rsidRDefault="003B1A15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Rhetoric Society of America</w:t>
      </w:r>
    </w:p>
    <w:p w:rsidR="005D4CBB" w:rsidRDefault="005D4CBB" w:rsidP="005858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Society for Court Studies</w:t>
      </w:r>
    </w:p>
    <w:p w:rsidR="005D4CBB" w:rsidRDefault="005D4CB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Society for the History of Authorship, Reading, and Publishing</w:t>
      </w:r>
    </w:p>
    <w:p w:rsidR="004D0017" w:rsidRPr="008D6C90" w:rsidRDefault="004D001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Society for Textual Scholarship</w:t>
      </w:r>
    </w:p>
    <w:p w:rsidR="005D4CBB" w:rsidRDefault="005D4CBB">
      <w:pPr>
        <w:rPr>
          <w:rFonts w:ascii="Garamond" w:hAnsi="Garamond"/>
          <w:b/>
          <w:sz w:val="24"/>
        </w:rPr>
      </w:pPr>
    </w:p>
    <w:p w:rsidR="005D4CBB" w:rsidRDefault="005D4CBB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OTHER PROFESSIONAL ACTIVITIES</w:t>
      </w:r>
    </w:p>
    <w:p w:rsidR="00EA30B4" w:rsidRDefault="00F40D90" w:rsidP="00F40D90">
      <w:pPr>
        <w:spacing w:after="6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Andrew Marvell Society: </w:t>
      </w:r>
      <w:r w:rsidR="00E40461">
        <w:rPr>
          <w:rFonts w:ascii="Garamond" w:hAnsi="Garamond"/>
          <w:sz w:val="24"/>
          <w:szCs w:val="24"/>
        </w:rPr>
        <w:t xml:space="preserve">President, 2012-14, Vice President, 2010-12, </w:t>
      </w:r>
      <w:r w:rsidR="008331C0">
        <w:rPr>
          <w:rFonts w:ascii="Garamond" w:hAnsi="Garamond"/>
          <w:sz w:val="24"/>
          <w:szCs w:val="24"/>
        </w:rPr>
        <w:t>Executive Se</w:t>
      </w:r>
      <w:r>
        <w:rPr>
          <w:rFonts w:ascii="Garamond" w:hAnsi="Garamond"/>
          <w:sz w:val="24"/>
          <w:szCs w:val="24"/>
        </w:rPr>
        <w:t>cretary,</w:t>
      </w:r>
      <w:r w:rsidR="008331C0">
        <w:rPr>
          <w:rFonts w:ascii="Garamond" w:hAnsi="Garamond"/>
          <w:sz w:val="24"/>
          <w:szCs w:val="24"/>
        </w:rPr>
        <w:t xml:space="preserve"> 2006-</w:t>
      </w:r>
      <w:r w:rsidR="00357E3A">
        <w:rPr>
          <w:rFonts w:ascii="Garamond" w:hAnsi="Garamond"/>
          <w:sz w:val="24"/>
          <w:szCs w:val="24"/>
        </w:rPr>
        <w:t>1</w:t>
      </w:r>
      <w:r w:rsidR="002B4891">
        <w:rPr>
          <w:rFonts w:ascii="Garamond" w:hAnsi="Garamond"/>
          <w:sz w:val="24"/>
          <w:szCs w:val="24"/>
        </w:rPr>
        <w:t>0</w:t>
      </w:r>
      <w:r w:rsidR="001675B4">
        <w:rPr>
          <w:rFonts w:ascii="Garamond" w:hAnsi="Garamond"/>
          <w:sz w:val="24"/>
          <w:szCs w:val="24"/>
        </w:rPr>
        <w:t>.</w:t>
      </w:r>
    </w:p>
    <w:p w:rsidR="0009362B" w:rsidRDefault="0009362B" w:rsidP="002A37B7">
      <w:pPr>
        <w:spacing w:after="60"/>
        <w:ind w:left="720" w:hanging="720"/>
        <w:rPr>
          <w:rFonts w:ascii="Garamond" w:hAnsi="Garamond"/>
          <w:sz w:val="24"/>
        </w:rPr>
      </w:pPr>
      <w:r w:rsidRPr="0009362B">
        <w:rPr>
          <w:rFonts w:ascii="Garamond" w:hAnsi="Garamond"/>
          <w:sz w:val="24"/>
          <w:szCs w:val="24"/>
        </w:rPr>
        <w:t xml:space="preserve">Committees: </w:t>
      </w:r>
      <w:r w:rsidR="00595D75">
        <w:rPr>
          <w:rFonts w:ascii="Garamond" w:hAnsi="Garamond"/>
          <w:sz w:val="24"/>
          <w:szCs w:val="24"/>
        </w:rPr>
        <w:t xml:space="preserve">Long-Term Fellowships Committee, Folger Shakespeare Library, 2010; </w:t>
      </w:r>
      <w:r w:rsidRPr="0009362B">
        <w:rPr>
          <w:rFonts w:ascii="Garamond" w:hAnsi="Garamond"/>
          <w:sz w:val="24"/>
          <w:szCs w:val="24"/>
        </w:rPr>
        <w:t>Screening</w:t>
      </w:r>
      <w:r>
        <w:rPr>
          <w:rFonts w:ascii="Garamond" w:hAnsi="Garamond"/>
          <w:sz w:val="24"/>
        </w:rPr>
        <w:t xml:space="preserve"> Committee, Fulbright-Hays Awards for Study Abroad (UK), Institute of International Education (2003, for 2004-5)</w:t>
      </w:r>
      <w:r w:rsidR="001675B4">
        <w:rPr>
          <w:rFonts w:ascii="Garamond" w:hAnsi="Garamond"/>
          <w:sz w:val="24"/>
        </w:rPr>
        <w:t>.</w:t>
      </w:r>
    </w:p>
    <w:p w:rsidR="002E5130" w:rsidRPr="00203586" w:rsidRDefault="002E5130" w:rsidP="00585897">
      <w:pPr>
        <w:pStyle w:val="Heading1"/>
        <w:spacing w:after="6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</w:rPr>
        <w:t>Editorial Board</w:t>
      </w:r>
      <w:r w:rsidR="0009362B">
        <w:rPr>
          <w:rFonts w:ascii="Garamond" w:hAnsi="Garamond"/>
        </w:rPr>
        <w:t xml:space="preserve">s: </w:t>
      </w:r>
      <w:r w:rsidRPr="002E5130">
        <w:rPr>
          <w:rFonts w:ascii="Garamond" w:hAnsi="Garamond"/>
          <w:i/>
        </w:rPr>
        <w:t>The Seventeenth Century</w:t>
      </w:r>
      <w:r w:rsidR="0009362B">
        <w:rPr>
          <w:rFonts w:ascii="Garamond" w:hAnsi="Garamond"/>
        </w:rPr>
        <w:t xml:space="preserve">, </w:t>
      </w:r>
      <w:r w:rsidR="00831A90">
        <w:rPr>
          <w:rFonts w:ascii="Garamond" w:hAnsi="Garamond"/>
        </w:rPr>
        <w:t>2006-</w:t>
      </w:r>
      <w:r w:rsidR="003E7BA3">
        <w:rPr>
          <w:rFonts w:ascii="Garamond" w:hAnsi="Garamond"/>
        </w:rPr>
        <w:t xml:space="preserve"> ; </w:t>
      </w:r>
      <w:r w:rsidR="003E7BA3" w:rsidRPr="003E7BA3">
        <w:rPr>
          <w:rFonts w:ascii="Garamond" w:hAnsi="Garamond"/>
          <w:i/>
        </w:rPr>
        <w:t>Hobbes Studies</w:t>
      </w:r>
      <w:r w:rsidR="003E7BA3">
        <w:rPr>
          <w:rFonts w:ascii="Garamond" w:hAnsi="Garamond"/>
        </w:rPr>
        <w:t xml:space="preserve">, 2013- ; </w:t>
      </w:r>
      <w:r w:rsidR="005D32A3" w:rsidRPr="005D32A3">
        <w:rPr>
          <w:rFonts w:ascii="Garamond" w:hAnsi="Garamond"/>
          <w:i/>
        </w:rPr>
        <w:t>Marvell Studies</w:t>
      </w:r>
      <w:r w:rsidR="005D32A3">
        <w:rPr>
          <w:rFonts w:ascii="Garamond" w:hAnsi="Garamond"/>
        </w:rPr>
        <w:t xml:space="preserve">, 2014- ; </w:t>
      </w:r>
      <w:r w:rsidR="003E7BA3">
        <w:rPr>
          <w:rFonts w:ascii="Garamond" w:hAnsi="Garamond"/>
        </w:rPr>
        <w:t xml:space="preserve">HRI Online, Humanities Research Institute, University of Sheffield, </w:t>
      </w:r>
      <w:r w:rsidR="00B609D2">
        <w:rPr>
          <w:rFonts w:ascii="Garamond" w:hAnsi="Garamond"/>
        </w:rPr>
        <w:t>2002-12</w:t>
      </w:r>
      <w:r w:rsidR="001675B4">
        <w:rPr>
          <w:rFonts w:ascii="Garamond" w:hAnsi="Garamond"/>
        </w:rPr>
        <w:t>.</w:t>
      </w:r>
    </w:p>
    <w:p w:rsidR="00203586" w:rsidRPr="00203586" w:rsidRDefault="005D4CBB" w:rsidP="00203586">
      <w:pPr>
        <w:spacing w:after="60"/>
        <w:ind w:left="720" w:hanging="720"/>
        <w:rPr>
          <w:rFonts w:ascii="Garamond" w:hAnsi="Garamond"/>
          <w:iCs/>
          <w:sz w:val="24"/>
          <w:szCs w:val="24"/>
        </w:rPr>
      </w:pPr>
      <w:r w:rsidRPr="00203586">
        <w:rPr>
          <w:rFonts w:ascii="Garamond" w:hAnsi="Garamond"/>
          <w:sz w:val="24"/>
          <w:szCs w:val="24"/>
        </w:rPr>
        <w:t xml:space="preserve">External reader: </w:t>
      </w:r>
      <w:r w:rsidR="00655A44" w:rsidRPr="00655A44">
        <w:rPr>
          <w:rFonts w:ascii="Garamond" w:hAnsi="Garamond"/>
          <w:i/>
          <w:sz w:val="24"/>
          <w:szCs w:val="24"/>
        </w:rPr>
        <w:t>American Political Science Review</w:t>
      </w:r>
      <w:r w:rsidR="00655A44">
        <w:rPr>
          <w:rFonts w:ascii="Garamond" w:hAnsi="Garamond"/>
          <w:sz w:val="24"/>
          <w:szCs w:val="24"/>
        </w:rPr>
        <w:t xml:space="preserve"> (2011</w:t>
      </w:r>
      <w:r w:rsidR="00655A44" w:rsidRPr="002F2B1D">
        <w:rPr>
          <w:rFonts w:ascii="Garamond" w:hAnsi="Garamond"/>
          <w:sz w:val="24"/>
          <w:szCs w:val="24"/>
        </w:rPr>
        <w:t xml:space="preserve">), </w:t>
      </w:r>
      <w:proofErr w:type="spellStart"/>
      <w:r w:rsidR="002F2B1D" w:rsidRPr="002F2B1D">
        <w:rPr>
          <w:rFonts w:ascii="Garamond" w:hAnsi="Garamond"/>
          <w:i/>
          <w:sz w:val="24"/>
          <w:szCs w:val="24"/>
        </w:rPr>
        <w:t>Archiv</w:t>
      </w:r>
      <w:proofErr w:type="spellEnd"/>
      <w:r w:rsidR="002F2B1D" w:rsidRPr="002F2B1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2F2B1D" w:rsidRPr="002F2B1D">
        <w:rPr>
          <w:rFonts w:ascii="Garamond" w:hAnsi="Garamond"/>
          <w:i/>
          <w:sz w:val="24"/>
          <w:szCs w:val="24"/>
        </w:rPr>
        <w:t>für</w:t>
      </w:r>
      <w:proofErr w:type="spellEnd"/>
      <w:r w:rsidR="002F2B1D" w:rsidRPr="002F2B1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2F2B1D" w:rsidRPr="002F2B1D">
        <w:rPr>
          <w:rFonts w:ascii="Garamond" w:hAnsi="Garamond"/>
          <w:i/>
          <w:sz w:val="24"/>
          <w:szCs w:val="24"/>
        </w:rPr>
        <w:t>Geschichte</w:t>
      </w:r>
      <w:proofErr w:type="spellEnd"/>
      <w:r w:rsidR="002F2B1D" w:rsidRPr="002F2B1D">
        <w:rPr>
          <w:rFonts w:ascii="Garamond" w:hAnsi="Garamond"/>
          <w:i/>
          <w:sz w:val="24"/>
          <w:szCs w:val="24"/>
        </w:rPr>
        <w:t xml:space="preserve"> der Philosophie</w:t>
      </w:r>
      <w:r w:rsidR="002F2B1D">
        <w:rPr>
          <w:rFonts w:ascii="Garamond" w:hAnsi="Garamond"/>
          <w:sz w:val="24"/>
          <w:szCs w:val="24"/>
        </w:rPr>
        <w:t xml:space="preserve"> (2012)</w:t>
      </w:r>
      <w:r w:rsidR="002F2B1D" w:rsidRPr="002F2B1D">
        <w:rPr>
          <w:rFonts w:ascii="Garamond" w:hAnsi="Garamond"/>
          <w:sz w:val="24"/>
          <w:szCs w:val="24"/>
        </w:rPr>
        <w:t xml:space="preserve">, </w:t>
      </w:r>
      <w:r w:rsidRPr="002F2B1D">
        <w:rPr>
          <w:rFonts w:ascii="Garamond" w:hAnsi="Garamond"/>
          <w:sz w:val="24"/>
          <w:szCs w:val="24"/>
        </w:rPr>
        <w:t>University of Delaware Press (2002), Duqu</w:t>
      </w:r>
      <w:r w:rsidRPr="00203586">
        <w:rPr>
          <w:rFonts w:ascii="Garamond" w:hAnsi="Garamond"/>
          <w:sz w:val="24"/>
          <w:szCs w:val="24"/>
        </w:rPr>
        <w:t xml:space="preserve">esne University Press (2000, 2001), </w:t>
      </w:r>
      <w:r w:rsidR="0040517D">
        <w:rPr>
          <w:rFonts w:ascii="Garamond" w:hAnsi="Garamond"/>
          <w:i/>
          <w:sz w:val="24"/>
          <w:szCs w:val="24"/>
        </w:rPr>
        <w:t>History of European</w:t>
      </w:r>
      <w:r w:rsidR="0040517D" w:rsidRPr="0040517D">
        <w:rPr>
          <w:rFonts w:ascii="Garamond" w:hAnsi="Garamond"/>
          <w:i/>
          <w:sz w:val="24"/>
          <w:szCs w:val="24"/>
        </w:rPr>
        <w:t xml:space="preserve"> Ideas</w:t>
      </w:r>
      <w:r w:rsidR="0040517D">
        <w:rPr>
          <w:rFonts w:ascii="Garamond" w:hAnsi="Garamond"/>
          <w:sz w:val="24"/>
          <w:szCs w:val="24"/>
        </w:rPr>
        <w:t xml:space="preserve"> (2018),</w:t>
      </w:r>
      <w:r w:rsidR="00692E19">
        <w:rPr>
          <w:rFonts w:ascii="Garamond" w:hAnsi="Garamond"/>
          <w:sz w:val="24"/>
          <w:szCs w:val="24"/>
        </w:rPr>
        <w:t xml:space="preserve"> </w:t>
      </w:r>
      <w:r w:rsidR="007C5C16" w:rsidRPr="007C5C16">
        <w:rPr>
          <w:rFonts w:ascii="Garamond" w:hAnsi="Garamond"/>
          <w:i/>
          <w:sz w:val="24"/>
          <w:szCs w:val="24"/>
        </w:rPr>
        <w:t xml:space="preserve">The Historical Journal </w:t>
      </w:r>
      <w:r w:rsidR="007C5C16">
        <w:rPr>
          <w:rFonts w:ascii="Garamond" w:hAnsi="Garamond"/>
          <w:sz w:val="24"/>
          <w:szCs w:val="24"/>
        </w:rPr>
        <w:t>(2015</w:t>
      </w:r>
      <w:r w:rsidR="003B7AFC">
        <w:rPr>
          <w:rFonts w:ascii="Garamond" w:hAnsi="Garamond"/>
          <w:sz w:val="24"/>
          <w:szCs w:val="24"/>
        </w:rPr>
        <w:t>, 2016</w:t>
      </w:r>
      <w:r w:rsidR="005365BE">
        <w:rPr>
          <w:rFonts w:ascii="Garamond" w:hAnsi="Garamond"/>
          <w:sz w:val="24"/>
          <w:szCs w:val="24"/>
        </w:rPr>
        <w:t>, 2017</w:t>
      </w:r>
      <w:r w:rsidR="007C5C16">
        <w:rPr>
          <w:rFonts w:ascii="Garamond" w:hAnsi="Garamond"/>
          <w:sz w:val="24"/>
          <w:szCs w:val="24"/>
        </w:rPr>
        <w:t xml:space="preserve">), </w:t>
      </w:r>
      <w:r w:rsidR="008516C7" w:rsidRPr="008516C7">
        <w:rPr>
          <w:rFonts w:ascii="Garamond" w:hAnsi="Garamond"/>
          <w:i/>
          <w:sz w:val="24"/>
          <w:szCs w:val="24"/>
        </w:rPr>
        <w:t>History of Political Thought</w:t>
      </w:r>
      <w:r w:rsidR="008516C7">
        <w:rPr>
          <w:rFonts w:ascii="Garamond" w:hAnsi="Garamond"/>
          <w:sz w:val="24"/>
          <w:szCs w:val="24"/>
        </w:rPr>
        <w:t xml:space="preserve"> (2019), </w:t>
      </w:r>
      <w:r w:rsidR="00A84D02" w:rsidRPr="00203586">
        <w:rPr>
          <w:rFonts w:ascii="Garamond" w:hAnsi="Garamond"/>
          <w:i/>
          <w:sz w:val="24"/>
          <w:szCs w:val="24"/>
        </w:rPr>
        <w:t>Hobbes Studies</w:t>
      </w:r>
      <w:r w:rsidR="00392FE4">
        <w:rPr>
          <w:rFonts w:ascii="Garamond" w:hAnsi="Garamond"/>
          <w:sz w:val="24"/>
          <w:szCs w:val="24"/>
        </w:rPr>
        <w:t xml:space="preserve"> (passim</w:t>
      </w:r>
      <w:r w:rsidR="00A84D02" w:rsidRPr="00203586">
        <w:rPr>
          <w:rFonts w:ascii="Garamond" w:hAnsi="Garamond"/>
          <w:sz w:val="24"/>
          <w:szCs w:val="24"/>
        </w:rPr>
        <w:t xml:space="preserve">), </w:t>
      </w:r>
      <w:r w:rsidR="00203586" w:rsidRPr="00203586">
        <w:rPr>
          <w:rFonts w:ascii="Garamond" w:hAnsi="Garamond"/>
          <w:i/>
          <w:sz w:val="24"/>
          <w:szCs w:val="24"/>
        </w:rPr>
        <w:t>Huntington Library Quarterly</w:t>
      </w:r>
      <w:r w:rsidR="00203586" w:rsidRPr="00203586">
        <w:rPr>
          <w:rFonts w:ascii="Garamond" w:hAnsi="Garamond"/>
          <w:sz w:val="24"/>
          <w:szCs w:val="24"/>
        </w:rPr>
        <w:t xml:space="preserve"> (2007)</w:t>
      </w:r>
      <w:r w:rsidR="00203586">
        <w:rPr>
          <w:rFonts w:ascii="Garamond" w:hAnsi="Garamond"/>
          <w:sz w:val="24"/>
          <w:szCs w:val="24"/>
        </w:rPr>
        <w:t xml:space="preserve">, </w:t>
      </w:r>
      <w:r w:rsidR="00692E19" w:rsidRPr="00692E19">
        <w:rPr>
          <w:rFonts w:ascii="Garamond" w:hAnsi="Garamond"/>
          <w:i/>
          <w:sz w:val="24"/>
          <w:szCs w:val="24"/>
        </w:rPr>
        <w:t>Marvell Studies</w:t>
      </w:r>
      <w:r w:rsidR="00692E19">
        <w:rPr>
          <w:rFonts w:ascii="Garamond" w:hAnsi="Garamond"/>
          <w:sz w:val="24"/>
          <w:szCs w:val="24"/>
        </w:rPr>
        <w:t xml:space="preserve"> (passim), </w:t>
      </w:r>
      <w:r w:rsidRPr="00203586">
        <w:rPr>
          <w:rFonts w:ascii="Garamond" w:hAnsi="Garamond"/>
          <w:sz w:val="24"/>
          <w:szCs w:val="24"/>
        </w:rPr>
        <w:t>Medieval &amp; Renaissance Text</w:t>
      </w:r>
      <w:r w:rsidR="00417975">
        <w:rPr>
          <w:rFonts w:ascii="Garamond" w:hAnsi="Garamond"/>
          <w:sz w:val="24"/>
          <w:szCs w:val="24"/>
        </w:rPr>
        <w:t>s</w:t>
      </w:r>
      <w:r w:rsidRPr="00203586">
        <w:rPr>
          <w:rFonts w:ascii="Garamond" w:hAnsi="Garamond"/>
          <w:sz w:val="24"/>
          <w:szCs w:val="24"/>
        </w:rPr>
        <w:t xml:space="preserve"> and Studies (2003), </w:t>
      </w:r>
      <w:r w:rsidR="0099369B" w:rsidRPr="00203586">
        <w:rPr>
          <w:rFonts w:ascii="Garamond" w:hAnsi="Garamond"/>
          <w:i/>
          <w:sz w:val="24"/>
          <w:szCs w:val="24"/>
        </w:rPr>
        <w:t>Milton Quarterly</w:t>
      </w:r>
      <w:r w:rsidR="0099369B" w:rsidRPr="00203586">
        <w:rPr>
          <w:rFonts w:ascii="Garamond" w:hAnsi="Garamond"/>
          <w:sz w:val="24"/>
          <w:szCs w:val="24"/>
        </w:rPr>
        <w:t xml:space="preserve"> (2006</w:t>
      </w:r>
      <w:r w:rsidR="00E97F36">
        <w:rPr>
          <w:rFonts w:ascii="Garamond" w:hAnsi="Garamond"/>
          <w:sz w:val="24"/>
          <w:szCs w:val="24"/>
        </w:rPr>
        <w:t xml:space="preserve">, </w:t>
      </w:r>
      <w:r w:rsidR="00B6068C" w:rsidRPr="00203586">
        <w:rPr>
          <w:rFonts w:ascii="Garamond" w:hAnsi="Garamond"/>
          <w:sz w:val="24"/>
          <w:szCs w:val="24"/>
        </w:rPr>
        <w:t>2009</w:t>
      </w:r>
      <w:r w:rsidR="0099369B" w:rsidRPr="00203586">
        <w:rPr>
          <w:rFonts w:ascii="Garamond" w:hAnsi="Garamond"/>
          <w:sz w:val="24"/>
          <w:szCs w:val="24"/>
        </w:rPr>
        <w:t xml:space="preserve">), </w:t>
      </w:r>
      <w:r w:rsidR="00D509EA" w:rsidRPr="00203586">
        <w:rPr>
          <w:rFonts w:ascii="Garamond" w:hAnsi="Garamond"/>
          <w:i/>
          <w:sz w:val="24"/>
          <w:szCs w:val="24"/>
        </w:rPr>
        <w:t>Milton Studies</w:t>
      </w:r>
      <w:r w:rsidR="00D509EA" w:rsidRPr="00203586">
        <w:rPr>
          <w:rFonts w:ascii="Garamond" w:hAnsi="Garamond"/>
          <w:sz w:val="24"/>
          <w:szCs w:val="24"/>
        </w:rPr>
        <w:t xml:space="preserve"> (2005</w:t>
      </w:r>
      <w:r w:rsidR="005C1444">
        <w:rPr>
          <w:rFonts w:ascii="Garamond" w:hAnsi="Garamond"/>
          <w:sz w:val="24"/>
          <w:szCs w:val="24"/>
        </w:rPr>
        <w:t>, 2014</w:t>
      </w:r>
      <w:r w:rsidR="00D509EA" w:rsidRPr="00203586">
        <w:rPr>
          <w:rFonts w:ascii="Garamond" w:hAnsi="Garamond"/>
          <w:sz w:val="24"/>
          <w:szCs w:val="24"/>
        </w:rPr>
        <w:t xml:space="preserve">), </w:t>
      </w:r>
      <w:r w:rsidR="00322F49" w:rsidRPr="00203586">
        <w:rPr>
          <w:rFonts w:ascii="Garamond" w:hAnsi="Garamond"/>
          <w:sz w:val="24"/>
          <w:szCs w:val="24"/>
        </w:rPr>
        <w:t>Oxford University Press (2005</w:t>
      </w:r>
      <w:r w:rsidR="00326E7E" w:rsidRPr="00203586">
        <w:rPr>
          <w:rFonts w:ascii="Garamond" w:hAnsi="Garamond"/>
          <w:sz w:val="24"/>
          <w:szCs w:val="24"/>
        </w:rPr>
        <w:t>, 2006</w:t>
      </w:r>
      <w:r w:rsidR="00D01DA7" w:rsidRPr="00203586">
        <w:rPr>
          <w:rFonts w:ascii="Garamond" w:hAnsi="Garamond"/>
          <w:sz w:val="24"/>
          <w:szCs w:val="24"/>
        </w:rPr>
        <w:t>, 2008</w:t>
      </w:r>
      <w:r w:rsidR="00001A4A">
        <w:rPr>
          <w:rFonts w:ascii="Garamond" w:hAnsi="Garamond"/>
          <w:sz w:val="24"/>
          <w:szCs w:val="24"/>
        </w:rPr>
        <w:t>, 2013</w:t>
      </w:r>
      <w:r w:rsidR="00322F49" w:rsidRPr="00203586">
        <w:rPr>
          <w:rFonts w:ascii="Garamond" w:hAnsi="Garamond"/>
          <w:sz w:val="24"/>
          <w:szCs w:val="24"/>
        </w:rPr>
        <w:t xml:space="preserve">), </w:t>
      </w:r>
      <w:r w:rsidR="00001A4A" w:rsidRPr="00001A4A">
        <w:rPr>
          <w:rFonts w:ascii="Garamond" w:hAnsi="Garamond"/>
          <w:i/>
          <w:sz w:val="24"/>
          <w:szCs w:val="24"/>
        </w:rPr>
        <w:t>Religion &amp; Literature</w:t>
      </w:r>
      <w:r w:rsidR="00001A4A">
        <w:rPr>
          <w:rFonts w:ascii="Garamond" w:hAnsi="Garamond"/>
          <w:sz w:val="24"/>
          <w:szCs w:val="24"/>
        </w:rPr>
        <w:t xml:space="preserve"> (2013), </w:t>
      </w:r>
      <w:r w:rsidRPr="00203586">
        <w:rPr>
          <w:rFonts w:ascii="Garamond" w:hAnsi="Garamond"/>
          <w:i/>
          <w:sz w:val="24"/>
          <w:szCs w:val="24"/>
        </w:rPr>
        <w:t>Renaissance Quarterly</w:t>
      </w:r>
      <w:r w:rsidRPr="00203586">
        <w:rPr>
          <w:rFonts w:ascii="Garamond" w:hAnsi="Garamond"/>
          <w:iCs/>
          <w:sz w:val="24"/>
          <w:szCs w:val="24"/>
        </w:rPr>
        <w:t xml:space="preserve"> (1999)</w:t>
      </w:r>
      <w:r w:rsidR="003149A7" w:rsidRPr="00203586">
        <w:rPr>
          <w:rFonts w:ascii="Garamond" w:hAnsi="Garamond"/>
          <w:iCs/>
          <w:sz w:val="24"/>
          <w:szCs w:val="24"/>
        </w:rPr>
        <w:t xml:space="preserve">, </w:t>
      </w:r>
      <w:r w:rsidR="009C6D5A" w:rsidRPr="00203586">
        <w:rPr>
          <w:rFonts w:ascii="Garamond" w:hAnsi="Garamond"/>
          <w:i/>
          <w:iCs/>
          <w:sz w:val="24"/>
          <w:szCs w:val="24"/>
        </w:rPr>
        <w:t>Review of English Studies</w:t>
      </w:r>
      <w:r w:rsidR="009C6D5A" w:rsidRPr="00203586">
        <w:rPr>
          <w:rFonts w:ascii="Garamond" w:hAnsi="Garamond"/>
          <w:iCs/>
          <w:sz w:val="24"/>
          <w:szCs w:val="24"/>
        </w:rPr>
        <w:t xml:space="preserve"> (2009</w:t>
      </w:r>
      <w:r w:rsidR="00676DF3">
        <w:rPr>
          <w:rFonts w:ascii="Garamond" w:hAnsi="Garamond"/>
          <w:iCs/>
          <w:sz w:val="24"/>
          <w:szCs w:val="24"/>
        </w:rPr>
        <w:t>, 2013</w:t>
      </w:r>
      <w:r w:rsidR="0040517D">
        <w:rPr>
          <w:rFonts w:ascii="Garamond" w:hAnsi="Garamond"/>
          <w:iCs/>
          <w:sz w:val="24"/>
          <w:szCs w:val="24"/>
        </w:rPr>
        <w:t>, 2018</w:t>
      </w:r>
      <w:r w:rsidR="005045EF">
        <w:rPr>
          <w:rFonts w:ascii="Garamond" w:hAnsi="Garamond"/>
          <w:iCs/>
          <w:sz w:val="24"/>
          <w:szCs w:val="24"/>
        </w:rPr>
        <w:t>, 2019</w:t>
      </w:r>
      <w:r w:rsidR="009C6D5A" w:rsidRPr="00203586">
        <w:rPr>
          <w:rFonts w:ascii="Garamond" w:hAnsi="Garamond"/>
          <w:iCs/>
          <w:sz w:val="24"/>
          <w:szCs w:val="24"/>
        </w:rPr>
        <w:t xml:space="preserve">), </w:t>
      </w:r>
      <w:r w:rsidR="003149A7" w:rsidRPr="00203586">
        <w:rPr>
          <w:rFonts w:ascii="Garamond" w:hAnsi="Garamond"/>
          <w:i/>
          <w:iCs/>
          <w:sz w:val="24"/>
          <w:szCs w:val="24"/>
        </w:rPr>
        <w:t>Southern African Journal of Medieval and Renaissance Studies</w:t>
      </w:r>
      <w:r w:rsidR="003149A7" w:rsidRPr="00203586">
        <w:rPr>
          <w:rFonts w:ascii="Garamond" w:hAnsi="Garamond"/>
          <w:iCs/>
          <w:sz w:val="24"/>
          <w:szCs w:val="24"/>
        </w:rPr>
        <w:t xml:space="preserve"> (2005)</w:t>
      </w:r>
      <w:r w:rsidR="00203586" w:rsidRPr="00203586">
        <w:rPr>
          <w:rFonts w:ascii="Garamond" w:hAnsi="Garamond"/>
          <w:iCs/>
          <w:sz w:val="24"/>
          <w:szCs w:val="24"/>
        </w:rPr>
        <w:t xml:space="preserve">, </w:t>
      </w:r>
      <w:r w:rsidR="00203586" w:rsidRPr="00203586">
        <w:rPr>
          <w:rFonts w:ascii="Garamond" w:hAnsi="Garamond"/>
          <w:i/>
          <w:iCs/>
          <w:sz w:val="24"/>
          <w:szCs w:val="24"/>
        </w:rPr>
        <w:t>The Seventeenth Century</w:t>
      </w:r>
      <w:r w:rsidR="00203586" w:rsidRPr="00203586">
        <w:rPr>
          <w:rFonts w:ascii="Garamond" w:hAnsi="Garamond"/>
          <w:iCs/>
          <w:sz w:val="24"/>
          <w:szCs w:val="24"/>
        </w:rPr>
        <w:t xml:space="preserve"> (</w:t>
      </w:r>
      <w:r w:rsidR="00392FE4">
        <w:rPr>
          <w:rFonts w:ascii="Garamond" w:hAnsi="Garamond"/>
          <w:iCs/>
          <w:sz w:val="24"/>
          <w:szCs w:val="24"/>
        </w:rPr>
        <w:t>passim</w:t>
      </w:r>
      <w:r w:rsidR="00203586" w:rsidRPr="00203586">
        <w:rPr>
          <w:rFonts w:ascii="Garamond" w:hAnsi="Garamond"/>
          <w:iCs/>
          <w:sz w:val="24"/>
          <w:szCs w:val="24"/>
        </w:rPr>
        <w:t>)</w:t>
      </w:r>
      <w:r w:rsidR="001675B4">
        <w:rPr>
          <w:rFonts w:ascii="Garamond" w:hAnsi="Garamond"/>
          <w:iCs/>
          <w:sz w:val="24"/>
          <w:szCs w:val="24"/>
        </w:rPr>
        <w:t>.</w:t>
      </w:r>
    </w:p>
    <w:p w:rsidR="005C47E8" w:rsidRDefault="005D4CBB">
      <w:pPr>
        <w:pStyle w:val="Heading1"/>
        <w:ind w:left="720" w:hanging="720"/>
        <w:rPr>
          <w:rFonts w:ascii="Garamond" w:hAnsi="Garamond"/>
        </w:rPr>
      </w:pPr>
      <w:r w:rsidRPr="00203586">
        <w:rPr>
          <w:rFonts w:ascii="Garamond" w:hAnsi="Garamond"/>
          <w:szCs w:val="24"/>
        </w:rPr>
        <w:t>External reviewer: Council of Canada Awards (1997, 2003)</w:t>
      </w:r>
      <w:r w:rsidR="00E75CFC" w:rsidRPr="00203586">
        <w:rPr>
          <w:rFonts w:ascii="Garamond" w:hAnsi="Garamond"/>
          <w:szCs w:val="24"/>
        </w:rPr>
        <w:t xml:space="preserve">; </w:t>
      </w:r>
      <w:r w:rsidRPr="00203586">
        <w:rPr>
          <w:rFonts w:ascii="Garamond" w:hAnsi="Garamond"/>
          <w:szCs w:val="24"/>
        </w:rPr>
        <w:t>Middlebury</w:t>
      </w:r>
      <w:r w:rsidRPr="003A2F85">
        <w:rPr>
          <w:rFonts w:ascii="Garamond" w:hAnsi="Garamond"/>
        </w:rPr>
        <w:t xml:space="preserve"> College</w:t>
      </w:r>
      <w:r w:rsidR="009F5BF4" w:rsidRPr="003A2F85">
        <w:rPr>
          <w:rFonts w:ascii="Garamond" w:hAnsi="Garamond"/>
        </w:rPr>
        <w:t xml:space="preserve">, tenure decision </w:t>
      </w:r>
      <w:r w:rsidRPr="003A2F85">
        <w:rPr>
          <w:rFonts w:ascii="Garamond" w:hAnsi="Garamond"/>
        </w:rPr>
        <w:t>(2003)</w:t>
      </w:r>
      <w:r w:rsidR="00E75CFC" w:rsidRPr="003A2F85">
        <w:rPr>
          <w:rFonts w:ascii="Garamond" w:hAnsi="Garamond"/>
        </w:rPr>
        <w:t xml:space="preserve">; </w:t>
      </w:r>
      <w:proofErr w:type="spellStart"/>
      <w:r w:rsidR="003A2F85" w:rsidRPr="003A2F85">
        <w:rPr>
          <w:rFonts w:ascii="Garamond" w:hAnsi="Garamond"/>
        </w:rPr>
        <w:t>Wetenschapplelijk</w:t>
      </w:r>
      <w:proofErr w:type="spellEnd"/>
      <w:r w:rsidR="003A2F85" w:rsidRPr="003A2F85">
        <w:rPr>
          <w:rFonts w:ascii="Garamond" w:hAnsi="Garamond"/>
        </w:rPr>
        <w:t xml:space="preserve"> </w:t>
      </w:r>
      <w:proofErr w:type="spellStart"/>
      <w:r w:rsidR="003A2F85" w:rsidRPr="003A2F85">
        <w:rPr>
          <w:rFonts w:ascii="Garamond" w:hAnsi="Garamond"/>
        </w:rPr>
        <w:t>Onderzoek</w:t>
      </w:r>
      <w:proofErr w:type="spellEnd"/>
      <w:r w:rsidR="003A2F85" w:rsidRPr="003A2F85">
        <w:rPr>
          <w:rFonts w:ascii="Garamond" w:hAnsi="Garamond"/>
        </w:rPr>
        <w:t xml:space="preserve"> </w:t>
      </w:r>
      <w:proofErr w:type="spellStart"/>
      <w:r w:rsidR="003A2F85" w:rsidRPr="003A2F85">
        <w:rPr>
          <w:rFonts w:ascii="Garamond" w:hAnsi="Garamond"/>
        </w:rPr>
        <w:t>Vlaanderen</w:t>
      </w:r>
      <w:proofErr w:type="spellEnd"/>
      <w:r w:rsidR="003A2F85" w:rsidRPr="003A2F85">
        <w:rPr>
          <w:rFonts w:ascii="Garamond" w:hAnsi="Garamond"/>
        </w:rPr>
        <w:t xml:space="preserve"> (</w:t>
      </w:r>
      <w:r w:rsidR="009F5BF4" w:rsidRPr="003A2F85">
        <w:rPr>
          <w:rFonts w:ascii="Garamond" w:hAnsi="Garamond"/>
        </w:rPr>
        <w:t>Fund for Scientific Research, Flanders, Belgium</w:t>
      </w:r>
      <w:r w:rsidR="003A2F85" w:rsidRPr="003A2F85">
        <w:rPr>
          <w:rFonts w:ascii="Garamond" w:hAnsi="Garamond"/>
        </w:rPr>
        <w:t>)</w:t>
      </w:r>
      <w:r w:rsidR="009F5BF4" w:rsidRPr="003A2F85">
        <w:rPr>
          <w:rFonts w:ascii="Garamond" w:hAnsi="Garamond"/>
        </w:rPr>
        <w:t xml:space="preserve"> (2006); </w:t>
      </w:r>
      <w:r w:rsidR="00E75CFC" w:rsidRPr="003A2F85">
        <w:rPr>
          <w:rFonts w:ascii="Garamond" w:hAnsi="Garamond"/>
        </w:rPr>
        <w:t>Scholars</w:t>
      </w:r>
      <w:r w:rsidR="005C47E8">
        <w:rPr>
          <w:rFonts w:ascii="Garamond" w:hAnsi="Garamond"/>
        </w:rPr>
        <w:t>’</w:t>
      </w:r>
      <w:r w:rsidR="00E75CFC" w:rsidRPr="003A2F85">
        <w:rPr>
          <w:rFonts w:ascii="Garamond" w:hAnsi="Garamond"/>
        </w:rPr>
        <w:t xml:space="preserve"> Award (</w:t>
      </w:r>
      <w:r w:rsidR="00CB6BE5" w:rsidRPr="003A2F85">
        <w:rPr>
          <w:rFonts w:ascii="Garamond" w:hAnsi="Garamond"/>
        </w:rPr>
        <w:t xml:space="preserve">SES: </w:t>
      </w:r>
      <w:r w:rsidR="00E75CFC" w:rsidRPr="003A2F85">
        <w:rPr>
          <w:rFonts w:ascii="Garamond" w:hAnsi="Garamond"/>
        </w:rPr>
        <w:t>History and Philosophy of Science, Engineering and Technology), National Science Foundation (2005)</w:t>
      </w:r>
      <w:r w:rsidR="000C0BC8">
        <w:rPr>
          <w:rFonts w:ascii="Garamond" w:hAnsi="Garamond"/>
        </w:rPr>
        <w:t>; University of Durham, p</w:t>
      </w:r>
      <w:r w:rsidR="000D5967">
        <w:rPr>
          <w:rFonts w:ascii="Garamond" w:hAnsi="Garamond"/>
        </w:rPr>
        <w:t>romotion decision (2008</w:t>
      </w:r>
      <w:r w:rsidR="000C0BC8">
        <w:rPr>
          <w:rFonts w:ascii="Garamond" w:hAnsi="Garamond"/>
        </w:rPr>
        <w:t>)</w:t>
      </w:r>
      <w:r w:rsidR="001675B4">
        <w:rPr>
          <w:rFonts w:ascii="Garamond" w:hAnsi="Garamond"/>
        </w:rPr>
        <w:t>.</w:t>
      </w:r>
      <w:bookmarkStart w:id="0" w:name="_GoBack"/>
      <w:bookmarkEnd w:id="0"/>
    </w:p>
    <w:sectPr w:rsidR="005C47E8" w:rsidSect="00524A8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0A" w:rsidRDefault="0093470A">
      <w:r>
        <w:separator/>
      </w:r>
    </w:p>
  </w:endnote>
  <w:endnote w:type="continuationSeparator" w:id="0">
    <w:p w:rsidR="0093470A" w:rsidRDefault="0093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E8" w:rsidRDefault="005C4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7E8" w:rsidRDefault="005C4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E8" w:rsidRDefault="005C4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6C7">
      <w:rPr>
        <w:rStyle w:val="PageNumber"/>
        <w:noProof/>
      </w:rPr>
      <w:t>11</w:t>
    </w:r>
    <w:r>
      <w:rPr>
        <w:rStyle w:val="PageNumber"/>
      </w:rPr>
      <w:fldChar w:fldCharType="end"/>
    </w:r>
  </w:p>
  <w:p w:rsidR="005C47E8" w:rsidRDefault="005C47E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0A" w:rsidRDefault="0093470A">
      <w:r>
        <w:separator/>
      </w:r>
    </w:p>
  </w:footnote>
  <w:footnote w:type="continuationSeparator" w:id="0">
    <w:p w:rsidR="0093470A" w:rsidRDefault="0093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E8" w:rsidRDefault="005C47E8">
    <w:pPr>
      <w:pStyle w:val="Header"/>
      <w:framePr w:wrap="auto" w:vAnchor="text" w:hAnchor="margin" w:xAlign="right" w:y="1"/>
      <w:rPr>
        <w:rStyle w:val="PageNumber"/>
      </w:rPr>
    </w:pPr>
  </w:p>
  <w:p w:rsidR="005C47E8" w:rsidRDefault="005C47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05DF"/>
    <w:multiLevelType w:val="singleLevel"/>
    <w:tmpl w:val="B4D6142C"/>
    <w:lvl w:ilvl="0">
      <w:start w:val="199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A6"/>
    <w:rsid w:val="00001A4A"/>
    <w:rsid w:val="00005C61"/>
    <w:rsid w:val="00025252"/>
    <w:rsid w:val="000279EF"/>
    <w:rsid w:val="00035C72"/>
    <w:rsid w:val="000366B6"/>
    <w:rsid w:val="00040D1C"/>
    <w:rsid w:val="000413F7"/>
    <w:rsid w:val="000450DC"/>
    <w:rsid w:val="00051C84"/>
    <w:rsid w:val="0006504A"/>
    <w:rsid w:val="00076820"/>
    <w:rsid w:val="00086154"/>
    <w:rsid w:val="0009362B"/>
    <w:rsid w:val="000977D9"/>
    <w:rsid w:val="000B070A"/>
    <w:rsid w:val="000B19B9"/>
    <w:rsid w:val="000C08E8"/>
    <w:rsid w:val="000C0BC8"/>
    <w:rsid w:val="000C1121"/>
    <w:rsid w:val="000D4738"/>
    <w:rsid w:val="000D552A"/>
    <w:rsid w:val="000D5967"/>
    <w:rsid w:val="000E72B3"/>
    <w:rsid w:val="000F12A3"/>
    <w:rsid w:val="000F458D"/>
    <w:rsid w:val="00103F4C"/>
    <w:rsid w:val="001113A5"/>
    <w:rsid w:val="00117629"/>
    <w:rsid w:val="00122166"/>
    <w:rsid w:val="0012328B"/>
    <w:rsid w:val="001374B5"/>
    <w:rsid w:val="0014146B"/>
    <w:rsid w:val="00141858"/>
    <w:rsid w:val="00141A3F"/>
    <w:rsid w:val="00146F66"/>
    <w:rsid w:val="00154684"/>
    <w:rsid w:val="001675B4"/>
    <w:rsid w:val="00176DA0"/>
    <w:rsid w:val="00186BB7"/>
    <w:rsid w:val="00191797"/>
    <w:rsid w:val="00194AC9"/>
    <w:rsid w:val="00196379"/>
    <w:rsid w:val="0019726F"/>
    <w:rsid w:val="001B05A2"/>
    <w:rsid w:val="001B0EB2"/>
    <w:rsid w:val="001B1690"/>
    <w:rsid w:val="001B6F5F"/>
    <w:rsid w:val="001E06F7"/>
    <w:rsid w:val="001E318E"/>
    <w:rsid w:val="001F1F80"/>
    <w:rsid w:val="001F3FEC"/>
    <w:rsid w:val="001F4BC4"/>
    <w:rsid w:val="00200934"/>
    <w:rsid w:val="00201B64"/>
    <w:rsid w:val="00202AC3"/>
    <w:rsid w:val="00203586"/>
    <w:rsid w:val="00211EC6"/>
    <w:rsid w:val="002213EB"/>
    <w:rsid w:val="002323BA"/>
    <w:rsid w:val="0023463C"/>
    <w:rsid w:val="0024075B"/>
    <w:rsid w:val="00245F6B"/>
    <w:rsid w:val="00256D86"/>
    <w:rsid w:val="002609BA"/>
    <w:rsid w:val="0026360C"/>
    <w:rsid w:val="002653C8"/>
    <w:rsid w:val="0026628E"/>
    <w:rsid w:val="00267100"/>
    <w:rsid w:val="00272375"/>
    <w:rsid w:val="00274B05"/>
    <w:rsid w:val="00274CC2"/>
    <w:rsid w:val="00285800"/>
    <w:rsid w:val="0029193D"/>
    <w:rsid w:val="0029418A"/>
    <w:rsid w:val="002A37B7"/>
    <w:rsid w:val="002B4891"/>
    <w:rsid w:val="002B7257"/>
    <w:rsid w:val="002C44E3"/>
    <w:rsid w:val="002D2CE6"/>
    <w:rsid w:val="002D63FB"/>
    <w:rsid w:val="002E1CEA"/>
    <w:rsid w:val="002E5130"/>
    <w:rsid w:val="002E613B"/>
    <w:rsid w:val="002E6E34"/>
    <w:rsid w:val="002F2B1D"/>
    <w:rsid w:val="002F2B8B"/>
    <w:rsid w:val="003055BE"/>
    <w:rsid w:val="00305A33"/>
    <w:rsid w:val="00305F79"/>
    <w:rsid w:val="0031004F"/>
    <w:rsid w:val="003149A7"/>
    <w:rsid w:val="00320744"/>
    <w:rsid w:val="00322F49"/>
    <w:rsid w:val="00326E7E"/>
    <w:rsid w:val="00330964"/>
    <w:rsid w:val="00331FD6"/>
    <w:rsid w:val="0034300F"/>
    <w:rsid w:val="00345BA7"/>
    <w:rsid w:val="00350CA1"/>
    <w:rsid w:val="00350E0D"/>
    <w:rsid w:val="00357E3A"/>
    <w:rsid w:val="00357FCA"/>
    <w:rsid w:val="00364EFD"/>
    <w:rsid w:val="00366B77"/>
    <w:rsid w:val="00367E8C"/>
    <w:rsid w:val="00373510"/>
    <w:rsid w:val="003821A0"/>
    <w:rsid w:val="00390C67"/>
    <w:rsid w:val="0039255E"/>
    <w:rsid w:val="00392FE4"/>
    <w:rsid w:val="00393CD9"/>
    <w:rsid w:val="003A1181"/>
    <w:rsid w:val="003A2CA4"/>
    <w:rsid w:val="003A2F85"/>
    <w:rsid w:val="003A49CD"/>
    <w:rsid w:val="003B1A15"/>
    <w:rsid w:val="003B216B"/>
    <w:rsid w:val="003B7AFC"/>
    <w:rsid w:val="003C095C"/>
    <w:rsid w:val="003C31CF"/>
    <w:rsid w:val="003C4F2B"/>
    <w:rsid w:val="003C6596"/>
    <w:rsid w:val="003D4F4A"/>
    <w:rsid w:val="003E2714"/>
    <w:rsid w:val="003E7BA3"/>
    <w:rsid w:val="003F2A26"/>
    <w:rsid w:val="003F714F"/>
    <w:rsid w:val="0040517D"/>
    <w:rsid w:val="00410075"/>
    <w:rsid w:val="00411ED5"/>
    <w:rsid w:val="00414F15"/>
    <w:rsid w:val="00416A9A"/>
    <w:rsid w:val="00417975"/>
    <w:rsid w:val="00424AFB"/>
    <w:rsid w:val="0042561F"/>
    <w:rsid w:val="00426AB5"/>
    <w:rsid w:val="00431FAE"/>
    <w:rsid w:val="00433173"/>
    <w:rsid w:val="004349C5"/>
    <w:rsid w:val="004353DF"/>
    <w:rsid w:val="00435771"/>
    <w:rsid w:val="00436E2E"/>
    <w:rsid w:val="004370E8"/>
    <w:rsid w:val="004412A0"/>
    <w:rsid w:val="00446114"/>
    <w:rsid w:val="00451703"/>
    <w:rsid w:val="00452E73"/>
    <w:rsid w:val="00457989"/>
    <w:rsid w:val="00461C4D"/>
    <w:rsid w:val="00463D22"/>
    <w:rsid w:val="0048382F"/>
    <w:rsid w:val="00483B33"/>
    <w:rsid w:val="00493C88"/>
    <w:rsid w:val="00494DF0"/>
    <w:rsid w:val="004A1D23"/>
    <w:rsid w:val="004A5512"/>
    <w:rsid w:val="004B078C"/>
    <w:rsid w:val="004B12EA"/>
    <w:rsid w:val="004B4976"/>
    <w:rsid w:val="004D0017"/>
    <w:rsid w:val="004D1316"/>
    <w:rsid w:val="004D3804"/>
    <w:rsid w:val="004D6D62"/>
    <w:rsid w:val="004E1150"/>
    <w:rsid w:val="004F6565"/>
    <w:rsid w:val="005045EF"/>
    <w:rsid w:val="005064AF"/>
    <w:rsid w:val="005212C7"/>
    <w:rsid w:val="00524A85"/>
    <w:rsid w:val="00526BFD"/>
    <w:rsid w:val="0053634F"/>
    <w:rsid w:val="005365BE"/>
    <w:rsid w:val="00544707"/>
    <w:rsid w:val="00544C53"/>
    <w:rsid w:val="005456B0"/>
    <w:rsid w:val="0054617C"/>
    <w:rsid w:val="00555830"/>
    <w:rsid w:val="00561404"/>
    <w:rsid w:val="0056488D"/>
    <w:rsid w:val="00565318"/>
    <w:rsid w:val="00573F50"/>
    <w:rsid w:val="00575650"/>
    <w:rsid w:val="005757B6"/>
    <w:rsid w:val="005772C0"/>
    <w:rsid w:val="00580650"/>
    <w:rsid w:val="00583639"/>
    <w:rsid w:val="0058390A"/>
    <w:rsid w:val="00585897"/>
    <w:rsid w:val="00595D75"/>
    <w:rsid w:val="005A6B17"/>
    <w:rsid w:val="005B29A0"/>
    <w:rsid w:val="005C003E"/>
    <w:rsid w:val="005C1444"/>
    <w:rsid w:val="005C47E8"/>
    <w:rsid w:val="005C53D1"/>
    <w:rsid w:val="005D0DB6"/>
    <w:rsid w:val="005D32A3"/>
    <w:rsid w:val="005D4CBB"/>
    <w:rsid w:val="005E1B79"/>
    <w:rsid w:val="005E1DAB"/>
    <w:rsid w:val="005E21C0"/>
    <w:rsid w:val="005E55A4"/>
    <w:rsid w:val="005E7BDF"/>
    <w:rsid w:val="005F04AA"/>
    <w:rsid w:val="005F16C8"/>
    <w:rsid w:val="005F2E0E"/>
    <w:rsid w:val="005F3D81"/>
    <w:rsid w:val="005F7609"/>
    <w:rsid w:val="006103A6"/>
    <w:rsid w:val="0061054B"/>
    <w:rsid w:val="00620290"/>
    <w:rsid w:val="00621047"/>
    <w:rsid w:val="006277F4"/>
    <w:rsid w:val="00632F48"/>
    <w:rsid w:val="00635B02"/>
    <w:rsid w:val="006367E6"/>
    <w:rsid w:val="00644DC0"/>
    <w:rsid w:val="0064797D"/>
    <w:rsid w:val="00647EA0"/>
    <w:rsid w:val="00655A44"/>
    <w:rsid w:val="00657B95"/>
    <w:rsid w:val="00661C7D"/>
    <w:rsid w:val="00663009"/>
    <w:rsid w:val="006640C8"/>
    <w:rsid w:val="006642ED"/>
    <w:rsid w:val="006659D8"/>
    <w:rsid w:val="00672866"/>
    <w:rsid w:val="0067326B"/>
    <w:rsid w:val="006737CC"/>
    <w:rsid w:val="00676DF3"/>
    <w:rsid w:val="0067723A"/>
    <w:rsid w:val="006817BC"/>
    <w:rsid w:val="0068184E"/>
    <w:rsid w:val="00681F44"/>
    <w:rsid w:val="00684423"/>
    <w:rsid w:val="00684FEE"/>
    <w:rsid w:val="00686734"/>
    <w:rsid w:val="00686793"/>
    <w:rsid w:val="00692E19"/>
    <w:rsid w:val="006953AF"/>
    <w:rsid w:val="006C5BF3"/>
    <w:rsid w:val="006D17DB"/>
    <w:rsid w:val="006D42E1"/>
    <w:rsid w:val="006E48EC"/>
    <w:rsid w:val="006F577B"/>
    <w:rsid w:val="006F6B9E"/>
    <w:rsid w:val="00700970"/>
    <w:rsid w:val="0070232B"/>
    <w:rsid w:val="007033EA"/>
    <w:rsid w:val="00706FD2"/>
    <w:rsid w:val="00712E81"/>
    <w:rsid w:val="007132B4"/>
    <w:rsid w:val="0071430F"/>
    <w:rsid w:val="0072029A"/>
    <w:rsid w:val="0072387F"/>
    <w:rsid w:val="00730BEA"/>
    <w:rsid w:val="007334D7"/>
    <w:rsid w:val="00743DFC"/>
    <w:rsid w:val="007474E9"/>
    <w:rsid w:val="00753C0D"/>
    <w:rsid w:val="00763848"/>
    <w:rsid w:val="00790D46"/>
    <w:rsid w:val="00791894"/>
    <w:rsid w:val="00796503"/>
    <w:rsid w:val="00796DD3"/>
    <w:rsid w:val="007A199D"/>
    <w:rsid w:val="007A4D54"/>
    <w:rsid w:val="007B6BA4"/>
    <w:rsid w:val="007C5C16"/>
    <w:rsid w:val="007C6ADF"/>
    <w:rsid w:val="007D0B4F"/>
    <w:rsid w:val="007D4EEE"/>
    <w:rsid w:val="007D4F6E"/>
    <w:rsid w:val="007D5E7B"/>
    <w:rsid w:val="007E17FA"/>
    <w:rsid w:val="007E7945"/>
    <w:rsid w:val="007F3FF3"/>
    <w:rsid w:val="007F5867"/>
    <w:rsid w:val="00814EA5"/>
    <w:rsid w:val="008243E0"/>
    <w:rsid w:val="008303A2"/>
    <w:rsid w:val="008317A1"/>
    <w:rsid w:val="00831A90"/>
    <w:rsid w:val="008331C0"/>
    <w:rsid w:val="00833F05"/>
    <w:rsid w:val="00842843"/>
    <w:rsid w:val="00845E20"/>
    <w:rsid w:val="008500FE"/>
    <w:rsid w:val="008516C7"/>
    <w:rsid w:val="00854908"/>
    <w:rsid w:val="00865128"/>
    <w:rsid w:val="00885BFD"/>
    <w:rsid w:val="008905A2"/>
    <w:rsid w:val="0089242B"/>
    <w:rsid w:val="00896C4A"/>
    <w:rsid w:val="008A3AD6"/>
    <w:rsid w:val="008A3E9F"/>
    <w:rsid w:val="008A76C6"/>
    <w:rsid w:val="008B0867"/>
    <w:rsid w:val="008B14FE"/>
    <w:rsid w:val="008B3040"/>
    <w:rsid w:val="008C37DD"/>
    <w:rsid w:val="008C4FC4"/>
    <w:rsid w:val="008C55EF"/>
    <w:rsid w:val="008D1ECE"/>
    <w:rsid w:val="008D4AA2"/>
    <w:rsid w:val="008D4FDD"/>
    <w:rsid w:val="008D6C90"/>
    <w:rsid w:val="008D771B"/>
    <w:rsid w:val="008E2996"/>
    <w:rsid w:val="008E3874"/>
    <w:rsid w:val="008E6D0F"/>
    <w:rsid w:val="0091428F"/>
    <w:rsid w:val="00917E6B"/>
    <w:rsid w:val="00922759"/>
    <w:rsid w:val="00926683"/>
    <w:rsid w:val="0093470A"/>
    <w:rsid w:val="00944375"/>
    <w:rsid w:val="00945595"/>
    <w:rsid w:val="00953BC3"/>
    <w:rsid w:val="00955C8C"/>
    <w:rsid w:val="00957DEE"/>
    <w:rsid w:val="00963B04"/>
    <w:rsid w:val="00981082"/>
    <w:rsid w:val="009835CE"/>
    <w:rsid w:val="00985FA0"/>
    <w:rsid w:val="00986FD1"/>
    <w:rsid w:val="00991CE5"/>
    <w:rsid w:val="0099369B"/>
    <w:rsid w:val="009936A6"/>
    <w:rsid w:val="00993DC8"/>
    <w:rsid w:val="00996DCE"/>
    <w:rsid w:val="009972FB"/>
    <w:rsid w:val="009A1218"/>
    <w:rsid w:val="009A47E9"/>
    <w:rsid w:val="009B0344"/>
    <w:rsid w:val="009B17DA"/>
    <w:rsid w:val="009B3977"/>
    <w:rsid w:val="009C67E7"/>
    <w:rsid w:val="009C6D5A"/>
    <w:rsid w:val="009D3079"/>
    <w:rsid w:val="009D3A90"/>
    <w:rsid w:val="009E23A9"/>
    <w:rsid w:val="009E4681"/>
    <w:rsid w:val="009F10FC"/>
    <w:rsid w:val="009F5BF4"/>
    <w:rsid w:val="00A007E3"/>
    <w:rsid w:val="00A008E0"/>
    <w:rsid w:val="00A10728"/>
    <w:rsid w:val="00A1631E"/>
    <w:rsid w:val="00A2602D"/>
    <w:rsid w:val="00A30DE2"/>
    <w:rsid w:val="00A33361"/>
    <w:rsid w:val="00A3365C"/>
    <w:rsid w:val="00A5304C"/>
    <w:rsid w:val="00A54E8F"/>
    <w:rsid w:val="00A62808"/>
    <w:rsid w:val="00A62850"/>
    <w:rsid w:val="00A650D8"/>
    <w:rsid w:val="00A678D1"/>
    <w:rsid w:val="00A72B60"/>
    <w:rsid w:val="00A73F6A"/>
    <w:rsid w:val="00A848C8"/>
    <w:rsid w:val="00A84D02"/>
    <w:rsid w:val="00A97D69"/>
    <w:rsid w:val="00AA65DB"/>
    <w:rsid w:val="00AB2B2C"/>
    <w:rsid w:val="00AB372F"/>
    <w:rsid w:val="00AC07BF"/>
    <w:rsid w:val="00AC28F2"/>
    <w:rsid w:val="00AD0923"/>
    <w:rsid w:val="00AD1D14"/>
    <w:rsid w:val="00AD4D1B"/>
    <w:rsid w:val="00AD5C30"/>
    <w:rsid w:val="00AF71EA"/>
    <w:rsid w:val="00B06B35"/>
    <w:rsid w:val="00B2023E"/>
    <w:rsid w:val="00B22BBC"/>
    <w:rsid w:val="00B23AD8"/>
    <w:rsid w:val="00B30306"/>
    <w:rsid w:val="00B33A17"/>
    <w:rsid w:val="00B4145B"/>
    <w:rsid w:val="00B42968"/>
    <w:rsid w:val="00B46F01"/>
    <w:rsid w:val="00B6068C"/>
    <w:rsid w:val="00B609D2"/>
    <w:rsid w:val="00B61D7B"/>
    <w:rsid w:val="00B71D29"/>
    <w:rsid w:val="00B73EC2"/>
    <w:rsid w:val="00B7596A"/>
    <w:rsid w:val="00B77A43"/>
    <w:rsid w:val="00B82C80"/>
    <w:rsid w:val="00B92A12"/>
    <w:rsid w:val="00BA1724"/>
    <w:rsid w:val="00BA2BBD"/>
    <w:rsid w:val="00BA3407"/>
    <w:rsid w:val="00BA3732"/>
    <w:rsid w:val="00BB0E37"/>
    <w:rsid w:val="00BC0B41"/>
    <w:rsid w:val="00BC2E28"/>
    <w:rsid w:val="00BC4728"/>
    <w:rsid w:val="00BD4D98"/>
    <w:rsid w:val="00BD6531"/>
    <w:rsid w:val="00BE068D"/>
    <w:rsid w:val="00BF0D27"/>
    <w:rsid w:val="00C10744"/>
    <w:rsid w:val="00C25638"/>
    <w:rsid w:val="00C3710D"/>
    <w:rsid w:val="00C5003B"/>
    <w:rsid w:val="00C50ADA"/>
    <w:rsid w:val="00C57786"/>
    <w:rsid w:val="00C663ED"/>
    <w:rsid w:val="00C70F7C"/>
    <w:rsid w:val="00C72B85"/>
    <w:rsid w:val="00C732D3"/>
    <w:rsid w:val="00C742D8"/>
    <w:rsid w:val="00C835F9"/>
    <w:rsid w:val="00C917E2"/>
    <w:rsid w:val="00C9201F"/>
    <w:rsid w:val="00C94329"/>
    <w:rsid w:val="00C955BE"/>
    <w:rsid w:val="00C95B8A"/>
    <w:rsid w:val="00CA0DF3"/>
    <w:rsid w:val="00CA189E"/>
    <w:rsid w:val="00CA25F8"/>
    <w:rsid w:val="00CA4F50"/>
    <w:rsid w:val="00CB1D73"/>
    <w:rsid w:val="00CB6BE5"/>
    <w:rsid w:val="00CC0EA3"/>
    <w:rsid w:val="00CC62BE"/>
    <w:rsid w:val="00D01DA7"/>
    <w:rsid w:val="00D0614F"/>
    <w:rsid w:val="00D169BF"/>
    <w:rsid w:val="00D17450"/>
    <w:rsid w:val="00D335B0"/>
    <w:rsid w:val="00D37194"/>
    <w:rsid w:val="00D4019C"/>
    <w:rsid w:val="00D42868"/>
    <w:rsid w:val="00D46050"/>
    <w:rsid w:val="00D4610C"/>
    <w:rsid w:val="00D47876"/>
    <w:rsid w:val="00D509EA"/>
    <w:rsid w:val="00D55D6E"/>
    <w:rsid w:val="00D708B8"/>
    <w:rsid w:val="00D7421A"/>
    <w:rsid w:val="00D77D16"/>
    <w:rsid w:val="00D8112C"/>
    <w:rsid w:val="00D865D6"/>
    <w:rsid w:val="00D87EB0"/>
    <w:rsid w:val="00D93AA8"/>
    <w:rsid w:val="00D94342"/>
    <w:rsid w:val="00D97C07"/>
    <w:rsid w:val="00DA076C"/>
    <w:rsid w:val="00DB722B"/>
    <w:rsid w:val="00DB7DCA"/>
    <w:rsid w:val="00DC069B"/>
    <w:rsid w:val="00DC2E37"/>
    <w:rsid w:val="00DC423A"/>
    <w:rsid w:val="00DC7054"/>
    <w:rsid w:val="00DD0CA4"/>
    <w:rsid w:val="00DD2B6F"/>
    <w:rsid w:val="00DD3301"/>
    <w:rsid w:val="00DD5176"/>
    <w:rsid w:val="00DD6A00"/>
    <w:rsid w:val="00DD72FF"/>
    <w:rsid w:val="00DD7D59"/>
    <w:rsid w:val="00DE0B54"/>
    <w:rsid w:val="00DE26AE"/>
    <w:rsid w:val="00DF2085"/>
    <w:rsid w:val="00DF2ED3"/>
    <w:rsid w:val="00E00912"/>
    <w:rsid w:val="00E00E10"/>
    <w:rsid w:val="00E00F16"/>
    <w:rsid w:val="00E37040"/>
    <w:rsid w:val="00E40140"/>
    <w:rsid w:val="00E40461"/>
    <w:rsid w:val="00E45FA4"/>
    <w:rsid w:val="00E47CA7"/>
    <w:rsid w:val="00E50FC8"/>
    <w:rsid w:val="00E6671F"/>
    <w:rsid w:val="00E70CB3"/>
    <w:rsid w:val="00E71DE9"/>
    <w:rsid w:val="00E75CFC"/>
    <w:rsid w:val="00E7682A"/>
    <w:rsid w:val="00E771D8"/>
    <w:rsid w:val="00E812AB"/>
    <w:rsid w:val="00E81372"/>
    <w:rsid w:val="00E83260"/>
    <w:rsid w:val="00E83856"/>
    <w:rsid w:val="00E879B9"/>
    <w:rsid w:val="00E9030C"/>
    <w:rsid w:val="00E90978"/>
    <w:rsid w:val="00E95F1F"/>
    <w:rsid w:val="00E97F36"/>
    <w:rsid w:val="00EA30B4"/>
    <w:rsid w:val="00EB62CF"/>
    <w:rsid w:val="00EC32EB"/>
    <w:rsid w:val="00EC43E4"/>
    <w:rsid w:val="00EC4BB7"/>
    <w:rsid w:val="00ED259F"/>
    <w:rsid w:val="00EE5D60"/>
    <w:rsid w:val="00EF5FBD"/>
    <w:rsid w:val="00F202C3"/>
    <w:rsid w:val="00F20C3B"/>
    <w:rsid w:val="00F313F2"/>
    <w:rsid w:val="00F40D90"/>
    <w:rsid w:val="00F42CC5"/>
    <w:rsid w:val="00F4449F"/>
    <w:rsid w:val="00F52816"/>
    <w:rsid w:val="00F62800"/>
    <w:rsid w:val="00F63BA1"/>
    <w:rsid w:val="00F92CB4"/>
    <w:rsid w:val="00FA2DB0"/>
    <w:rsid w:val="00FB26B4"/>
    <w:rsid w:val="00FB2818"/>
    <w:rsid w:val="00FB2FD5"/>
    <w:rsid w:val="00FB461B"/>
    <w:rsid w:val="00FB5FE4"/>
    <w:rsid w:val="00FC6BF4"/>
    <w:rsid w:val="00FD4CC7"/>
    <w:rsid w:val="00FE2D5D"/>
    <w:rsid w:val="00FE3640"/>
    <w:rsid w:val="00FE4364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F55E2D"/>
  <w15:chartTrackingRefBased/>
  <w15:docId w15:val="{B01BECE6-05B7-4695-A183-3D7440A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86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440" w:firstLine="144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240" w:lineRule="exact"/>
      <w:jc w:val="center"/>
    </w:pPr>
    <w:rPr>
      <w:b/>
      <w:sz w:val="24"/>
    </w:rPr>
  </w:style>
  <w:style w:type="paragraph" w:styleId="BodyTextIndent">
    <w:name w:val="Body Text Indent"/>
    <w:basedOn w:val="Normal"/>
    <w:pPr>
      <w:spacing w:line="240" w:lineRule="exact"/>
      <w:ind w:left="1584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64"/>
    </w:pPr>
    <w:rPr>
      <w:sz w:val="24"/>
    </w:rPr>
  </w:style>
  <w:style w:type="paragraph" w:styleId="BodyTextIndent3">
    <w:name w:val="Body Text Indent 3"/>
    <w:basedOn w:val="Normal"/>
    <w:pPr>
      <w:ind w:left="864" w:hanging="86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6995/ms.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7C0807-FF47-49D5-9D6B-D4030C3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TIMOTHY JOHN RAYLOR</vt:lpstr>
      <vt:lpstr>    EDUCATION</vt:lpstr>
      <vt:lpstr>    DISSERTATION</vt:lpstr>
      <vt:lpstr>    </vt:lpstr>
      <vt:lpstr>“The Anglican Attack on Hobbes in Paris, 1651,” The Historical Journal, 53 (2010</vt:lpstr>
      <vt:lpstr>“‘Faire England’s Joy is Fled’?: Visual and Performance Arts in the 1650s,” Oxfo</vt:lpstr>
      <vt:lpstr>    OTHER PROFESSIONAL ACTIVITIES</vt:lpstr>
      <vt:lpstr>Editorial Boards: The Seventeenth Century, 2006- ; Hobbes Studies, 2013- ; Marve</vt:lpstr>
      <vt:lpstr>External reviewer: Council of Canada Awards (1997, 2003); Middlebury College, te</vt:lpstr>
    </vt:vector>
  </TitlesOfParts>
  <Company>Carleton College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JOHN RAYLOR</dc:title>
  <dc:subject/>
  <dc:creator>Timothy Raylor</dc:creator>
  <cp:keywords/>
  <cp:lastModifiedBy>Timothy Raylor</cp:lastModifiedBy>
  <cp:revision>2</cp:revision>
  <cp:lastPrinted>2011-06-17T19:02:00Z</cp:lastPrinted>
  <dcterms:created xsi:type="dcterms:W3CDTF">2021-06-22T16:14:00Z</dcterms:created>
  <dcterms:modified xsi:type="dcterms:W3CDTF">2021-06-22T16:14:00Z</dcterms:modified>
</cp:coreProperties>
</file>